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5C97" w:rsidRPr="001E1D9A" w:rsidRDefault="0087784F">
      <w:pPr>
        <w:rPr>
          <w:b/>
        </w:rPr>
      </w:pPr>
      <w:r w:rsidRPr="001E1D9A">
        <w:rPr>
          <w:b/>
        </w:rPr>
        <w:t>Textvorlage „Hintergrund des Energieaudits“</w:t>
      </w:r>
    </w:p>
    <w:p w:rsidR="0087784F" w:rsidRDefault="0087784F" w:rsidP="0087784F">
      <w:pPr>
        <w:autoSpaceDE w:val="0"/>
        <w:autoSpaceDN w:val="0"/>
        <w:adjustRightInd w:val="0"/>
        <w:spacing w:after="0" w:line="280" w:lineRule="atLeast"/>
        <w:rPr>
          <w:rFonts w:ascii="TheSans B4 SemiLight" w:hAnsi="TheSans B4 SemiLight" w:cs="BundesSerifOffice"/>
        </w:rPr>
      </w:pPr>
      <w:r w:rsidRPr="0087784F">
        <w:rPr>
          <w:rFonts w:ascii="TheSans B4 SemiLight" w:hAnsi="TheSans B4 SemiLight" w:cs="BundesSerifOffice"/>
        </w:rPr>
        <w:t>Deutschland hat gemeinsam mit seinen europäischen Partnern im Jahr 2007 die Bedeutung der Energieeffizienz</w:t>
      </w:r>
      <w:r>
        <w:rPr>
          <w:rFonts w:ascii="TheSans B4 SemiLight" w:hAnsi="TheSans B4 SemiLight" w:cs="BundesSerifOffice"/>
        </w:rPr>
        <w:t xml:space="preserve"> </w:t>
      </w:r>
      <w:r w:rsidRPr="0087784F">
        <w:rPr>
          <w:rFonts w:ascii="TheSans B4 SemiLight" w:hAnsi="TheSans B4 SemiLight" w:cs="BundesSerifOffice"/>
        </w:rPr>
        <w:t>hervorgehoben und Ziele wie Einsparungen beim Primärenergieverbrauch der Union bis zum Jahr 2020 um 20 %</w:t>
      </w:r>
      <w:r>
        <w:rPr>
          <w:rFonts w:ascii="TheSans B4 SemiLight" w:hAnsi="TheSans B4 SemiLight" w:cs="BundesSerifOffice"/>
        </w:rPr>
        <w:t xml:space="preserve"> </w:t>
      </w:r>
      <w:r w:rsidRPr="0087784F">
        <w:rPr>
          <w:rFonts w:ascii="TheSans B4 SemiLight" w:hAnsi="TheSans B4 SemiLight" w:cs="BundesSerifOffice"/>
        </w:rPr>
        <w:t>beschlossen. Auf europäischer Ebene wurden in den letzten Jahren dementsprechend mehrere Rechtsakte</w:t>
      </w:r>
      <w:r>
        <w:rPr>
          <w:rFonts w:ascii="TheSans B4 SemiLight" w:hAnsi="TheSans B4 SemiLight" w:cs="BundesSerifOffice"/>
        </w:rPr>
        <w:t xml:space="preserve"> </w:t>
      </w:r>
      <w:r w:rsidRPr="0087784F">
        <w:rPr>
          <w:rFonts w:ascii="TheSans B4 SemiLight" w:hAnsi="TheSans B4 SemiLight" w:cs="BundesSerifOffice"/>
        </w:rPr>
        <w:t>verabschiedet, mit denen Maßnahmen und Regelungen zur Steigerung der Energieeffizienz getroffen wurden. Im Zuge</w:t>
      </w:r>
      <w:r>
        <w:rPr>
          <w:rFonts w:ascii="TheSans B4 SemiLight" w:hAnsi="TheSans B4 SemiLight" w:cs="BundesSerifOffice"/>
        </w:rPr>
        <w:t xml:space="preserve"> </w:t>
      </w:r>
      <w:r w:rsidRPr="0087784F">
        <w:rPr>
          <w:rFonts w:ascii="TheSans B4 SemiLight" w:hAnsi="TheSans B4 SemiLight" w:cs="BundesSerifOffice"/>
        </w:rPr>
        <w:t>dessen hat die EU-Kommission 2012 die neue Energieeffizienz-Richtlinie (2012/27/EU) erlassen, die am 04. Dezember</w:t>
      </w:r>
      <w:r>
        <w:rPr>
          <w:rFonts w:ascii="TheSans B4 SemiLight" w:hAnsi="TheSans B4 SemiLight" w:cs="BundesSerifOffice"/>
        </w:rPr>
        <w:t xml:space="preserve"> </w:t>
      </w:r>
      <w:r w:rsidRPr="0087784F">
        <w:rPr>
          <w:rFonts w:ascii="TheSans B4 SemiLight" w:hAnsi="TheSans B4 SemiLight" w:cs="BundesSerifOffice"/>
        </w:rPr>
        <w:t>2012 in Kraft getreten ist.</w:t>
      </w:r>
    </w:p>
    <w:p w:rsidR="0087784F" w:rsidRPr="0087784F" w:rsidRDefault="0087784F" w:rsidP="0087784F">
      <w:pPr>
        <w:autoSpaceDE w:val="0"/>
        <w:autoSpaceDN w:val="0"/>
        <w:adjustRightInd w:val="0"/>
        <w:spacing w:after="0" w:line="280" w:lineRule="atLeast"/>
        <w:rPr>
          <w:rFonts w:ascii="TheSans B4 SemiLight" w:hAnsi="TheSans B4 SemiLight" w:cs="BundesSerifOffice"/>
        </w:rPr>
      </w:pPr>
    </w:p>
    <w:p w:rsidR="0087784F" w:rsidRPr="0087784F" w:rsidRDefault="0087784F" w:rsidP="0087784F">
      <w:pPr>
        <w:autoSpaceDE w:val="0"/>
        <w:autoSpaceDN w:val="0"/>
        <w:adjustRightInd w:val="0"/>
        <w:spacing w:after="0" w:line="280" w:lineRule="atLeast"/>
        <w:rPr>
          <w:rFonts w:ascii="TheSans B4 SemiLight" w:hAnsi="TheSans B4 SemiLight" w:cs="BundesSerifOffice"/>
        </w:rPr>
      </w:pPr>
      <w:r w:rsidRPr="0087784F">
        <w:rPr>
          <w:rFonts w:ascii="TheSans B4 SemiLight" w:hAnsi="TheSans B4 SemiLight" w:cs="BundesSerifOffice"/>
        </w:rPr>
        <w:t>Die Energieeffizienz-Rich</w:t>
      </w:r>
      <w:bookmarkStart w:id="0" w:name="_GoBack"/>
      <w:bookmarkEnd w:id="0"/>
      <w:r w:rsidRPr="0087784F">
        <w:rPr>
          <w:rFonts w:ascii="TheSans B4 SemiLight" w:hAnsi="TheSans B4 SemiLight" w:cs="BundesSerifOffice"/>
        </w:rPr>
        <w:t>tlinie sieht zahlreiche Maßnahmen vor, die von den Mitgliedstaaten umgesetzt werden</w:t>
      </w:r>
      <w:r>
        <w:rPr>
          <w:rFonts w:ascii="TheSans B4 SemiLight" w:hAnsi="TheSans B4 SemiLight" w:cs="BundesSerifOffice"/>
        </w:rPr>
        <w:t xml:space="preserve"> </w:t>
      </w:r>
      <w:r w:rsidRPr="0087784F">
        <w:rPr>
          <w:rFonts w:ascii="TheSans B4 SemiLight" w:hAnsi="TheSans B4 SemiLight" w:cs="BundesSerifOffice"/>
        </w:rPr>
        <w:t>müssen. U.a. ist in Art. 8 Abs. 4-7 der Energieeffizienz-Richtlinie geregelt, dass alle Mitgliedstaaten die Verpflichtung für</w:t>
      </w:r>
      <w:r>
        <w:rPr>
          <w:rFonts w:ascii="TheSans B4 SemiLight" w:hAnsi="TheSans B4 SemiLight" w:cs="BundesSerifOffice"/>
        </w:rPr>
        <w:t xml:space="preserve"> </w:t>
      </w:r>
      <w:r w:rsidRPr="0087784F">
        <w:rPr>
          <w:rFonts w:ascii="TheSans B4 SemiLight" w:hAnsi="TheSans B4 SemiLight" w:cs="BundesSerifOffice"/>
        </w:rPr>
        <w:t>Unternehmen, die kein kleines und mittleres Unternehmen (KMU) sind, ein Energieaudit durchzuführen, vorsehen</w:t>
      </w:r>
      <w:r>
        <w:rPr>
          <w:rFonts w:ascii="TheSans B4 SemiLight" w:hAnsi="TheSans B4 SemiLight" w:cs="BundesSerifOffice"/>
        </w:rPr>
        <w:t xml:space="preserve"> </w:t>
      </w:r>
      <w:r w:rsidRPr="0087784F">
        <w:rPr>
          <w:rFonts w:ascii="TheSans B4 SemiLight" w:hAnsi="TheSans B4 SemiLight" w:cs="BundesSerifOffice"/>
        </w:rPr>
        <w:t>müssen.</w:t>
      </w:r>
    </w:p>
    <w:p w:rsidR="0087784F" w:rsidRDefault="0087784F" w:rsidP="0087784F">
      <w:pPr>
        <w:autoSpaceDE w:val="0"/>
        <w:autoSpaceDN w:val="0"/>
        <w:adjustRightInd w:val="0"/>
        <w:spacing w:after="0" w:line="280" w:lineRule="atLeast"/>
        <w:rPr>
          <w:rFonts w:ascii="TheSans B4 SemiLight" w:hAnsi="TheSans B4 SemiLight" w:cs="BundesSerifOffice"/>
        </w:rPr>
      </w:pPr>
    </w:p>
    <w:p w:rsidR="0087784F" w:rsidRPr="0087784F" w:rsidRDefault="0087784F" w:rsidP="0087784F">
      <w:pPr>
        <w:autoSpaceDE w:val="0"/>
        <w:autoSpaceDN w:val="0"/>
        <w:adjustRightInd w:val="0"/>
        <w:spacing w:after="0" w:line="280" w:lineRule="atLeast"/>
        <w:rPr>
          <w:rFonts w:ascii="TheSans B4 SemiLight" w:hAnsi="TheSans B4 SemiLight" w:cs="BundesSerifOffice"/>
        </w:rPr>
      </w:pPr>
      <w:r w:rsidRPr="0087784F">
        <w:rPr>
          <w:rFonts w:ascii="TheSans B4 SemiLight" w:hAnsi="TheSans B4 SemiLight" w:cs="BundesSerifOffice"/>
        </w:rPr>
        <w:t>Zur Umsetzung der EU-Energieeffizienzrichtlinie in das nationale Recht wurde u.a. eine Anpassung des Gesetzes über</w:t>
      </w:r>
      <w:r>
        <w:rPr>
          <w:rFonts w:ascii="TheSans B4 SemiLight" w:hAnsi="TheSans B4 SemiLight" w:cs="BundesSerifOffice"/>
        </w:rPr>
        <w:t xml:space="preserve"> </w:t>
      </w:r>
      <w:r w:rsidRPr="0087784F">
        <w:rPr>
          <w:rFonts w:ascii="TheSans B4 SemiLight" w:hAnsi="TheSans B4 SemiLight" w:cs="BundesSerifOffice"/>
        </w:rPr>
        <w:t>Energiedienstleistungen und andere</w:t>
      </w:r>
      <w:r>
        <w:rPr>
          <w:rFonts w:ascii="TheSans B4 SemiLight" w:hAnsi="TheSans B4 SemiLight" w:cs="BundesSerifOffice"/>
        </w:rPr>
        <w:t xml:space="preserve"> </w:t>
      </w:r>
      <w:r w:rsidRPr="0087784F">
        <w:rPr>
          <w:rFonts w:ascii="TheSans B4 SemiLight" w:hAnsi="TheSans B4 SemiLight" w:cs="BundesSerifOffice"/>
        </w:rPr>
        <w:t>Energieeffizienzmaßnahmen (EDL-G) vorgenommen.</w:t>
      </w:r>
      <w:r>
        <w:rPr>
          <w:rFonts w:ascii="TheSans B4 SemiLight" w:hAnsi="TheSans B4 SemiLight" w:cs="BundesSerifOffice"/>
        </w:rPr>
        <w:t xml:space="preserve"> </w:t>
      </w:r>
      <w:r w:rsidRPr="0087784F">
        <w:rPr>
          <w:rFonts w:ascii="TheSans B4 SemiLight" w:hAnsi="TheSans B4 SemiLight" w:cs="BundesSerifOffice"/>
        </w:rPr>
        <w:t>Das EDL-G schreibt in den §§ 8-8d nunmehr vor, dass alle Unternehmen, die kein kleines und mittleres Unternehmen</w:t>
      </w:r>
      <w:r>
        <w:rPr>
          <w:rFonts w:ascii="TheSans B4 SemiLight" w:hAnsi="TheSans B4 SemiLight" w:cs="BundesSerifOffice"/>
        </w:rPr>
        <w:t xml:space="preserve"> </w:t>
      </w:r>
      <w:r w:rsidRPr="0087784F">
        <w:rPr>
          <w:rFonts w:ascii="TheSans B4 SemiLight" w:hAnsi="TheSans B4 SemiLight" w:cs="BundesSerifOffice"/>
        </w:rPr>
        <w:t>(KMU) im Sinne der Empfehlung 2003/361/EG der Kommission vom 6. Mai betreffend die Definition der</w:t>
      </w:r>
    </w:p>
    <w:p w:rsidR="0087784F" w:rsidRPr="0087784F" w:rsidRDefault="0087784F" w:rsidP="0087784F">
      <w:pPr>
        <w:autoSpaceDE w:val="0"/>
        <w:autoSpaceDN w:val="0"/>
        <w:adjustRightInd w:val="0"/>
        <w:spacing w:after="0" w:line="280" w:lineRule="atLeast"/>
        <w:rPr>
          <w:rFonts w:ascii="TheSans B4 SemiLight" w:hAnsi="TheSans B4 SemiLight"/>
        </w:rPr>
      </w:pPr>
      <w:r w:rsidRPr="0087784F">
        <w:rPr>
          <w:rFonts w:ascii="TheSans B4 SemiLight" w:hAnsi="TheSans B4 SemiLight" w:cs="BundesSerifOffice"/>
        </w:rPr>
        <w:t>Kleinstunternehmen sowie der kleinen und mittleren Unternehmen (</w:t>
      </w:r>
      <w:proofErr w:type="spellStart"/>
      <w:r w:rsidRPr="0087784F">
        <w:rPr>
          <w:rFonts w:ascii="TheSans B4 SemiLight" w:hAnsi="TheSans B4 SemiLight" w:cs="BundesSerifOffice"/>
        </w:rPr>
        <w:t>ABl.</w:t>
      </w:r>
      <w:proofErr w:type="spellEnd"/>
      <w:r w:rsidRPr="0087784F">
        <w:rPr>
          <w:rFonts w:ascii="TheSans B4 SemiLight" w:hAnsi="TheSans B4 SemiLight" w:cs="BundesSerifOffice"/>
        </w:rPr>
        <w:t xml:space="preserve"> L 124 vom 20.5.2003, S. 36) sind, verpflichtet</w:t>
      </w:r>
      <w:r>
        <w:rPr>
          <w:rFonts w:ascii="TheSans B4 SemiLight" w:hAnsi="TheSans B4 SemiLight" w:cs="BundesSerifOffice"/>
        </w:rPr>
        <w:t xml:space="preserve"> </w:t>
      </w:r>
      <w:r w:rsidRPr="0087784F">
        <w:rPr>
          <w:rFonts w:ascii="TheSans B4 SemiLight" w:hAnsi="TheSans B4 SemiLight" w:cs="BundesSerifOffice"/>
        </w:rPr>
        <w:t>sind, erstmals bis zum 5. Dezember 2015 ein Energieaudit</w:t>
      </w:r>
      <w:r>
        <w:rPr>
          <w:rFonts w:ascii="TheSans B4 SemiLight" w:hAnsi="TheSans B4 SemiLight" w:cs="BundesSerifOffice"/>
        </w:rPr>
        <w:t xml:space="preserve"> </w:t>
      </w:r>
      <w:r w:rsidRPr="0087784F">
        <w:rPr>
          <w:rFonts w:ascii="TheSans B4 SemiLight" w:hAnsi="TheSans B4 SemiLight" w:cs="BundesSerifOffice"/>
        </w:rPr>
        <w:t>durchzuführen und gerechnet vom Zeitpunkt des ersten</w:t>
      </w:r>
      <w:r>
        <w:rPr>
          <w:rFonts w:ascii="TheSans B4 SemiLight" w:hAnsi="TheSans B4 SemiLight" w:cs="BundesSerifOffice"/>
        </w:rPr>
        <w:t xml:space="preserve"> </w:t>
      </w:r>
      <w:r w:rsidRPr="0087784F">
        <w:rPr>
          <w:rFonts w:ascii="TheSans B4 SemiLight" w:hAnsi="TheSans B4 SemiLight" w:cs="BundesSerifOffice"/>
        </w:rPr>
        <w:t>mindestens alle vier Jahre ein weiteres Energieaudit durchzuführen.</w:t>
      </w:r>
    </w:p>
    <w:p w:rsidR="0087784F" w:rsidRDefault="0087784F" w:rsidP="0087784F">
      <w:pPr>
        <w:spacing w:after="0" w:line="280" w:lineRule="atLeast"/>
        <w:jc w:val="both"/>
        <w:rPr>
          <w:rFonts w:ascii="TheSans B4 SemiLight" w:eastAsia="Times New Roman" w:hAnsi="TheSans B4 SemiLight" w:cs="Arial"/>
          <w:lang w:eastAsia="de-DE"/>
        </w:rPr>
      </w:pPr>
    </w:p>
    <w:p w:rsidR="00B957BC" w:rsidRDefault="0087784F" w:rsidP="0087784F">
      <w:pPr>
        <w:spacing w:after="0" w:line="280" w:lineRule="atLeast"/>
        <w:jc w:val="both"/>
        <w:rPr>
          <w:rFonts w:ascii="TheSans B4 SemiLight" w:eastAsia="Times New Roman" w:hAnsi="TheSans B4 SemiLight" w:cs="Arial"/>
          <w:lang w:eastAsia="de-DE"/>
        </w:rPr>
      </w:pPr>
      <w:r w:rsidRPr="0087784F">
        <w:rPr>
          <w:rFonts w:ascii="TheSans B4 SemiLight" w:eastAsia="Times New Roman" w:hAnsi="TheSans B4 SemiLight" w:cs="Arial"/>
          <w:lang w:eastAsia="de-DE"/>
        </w:rPr>
        <w:t>D</w:t>
      </w:r>
      <w:r w:rsidR="00B957BC">
        <w:rPr>
          <w:rFonts w:ascii="TheSans B4 SemiLight" w:eastAsia="Times New Roman" w:hAnsi="TheSans B4 SemiLight" w:cs="Arial"/>
          <w:lang w:eastAsia="de-DE"/>
        </w:rPr>
        <w:t>er Betrieb XY ist „Rechtsform“….x% kommunale Beteiligung…und somit verpflichtet ein Energieaudit durchzuführen.</w:t>
      </w:r>
    </w:p>
    <w:p w:rsidR="00B957BC" w:rsidRDefault="00B957BC" w:rsidP="0087784F">
      <w:pPr>
        <w:spacing w:after="0" w:line="280" w:lineRule="atLeast"/>
        <w:jc w:val="both"/>
        <w:rPr>
          <w:rFonts w:ascii="TheSans B4 SemiLight" w:eastAsia="Times New Roman" w:hAnsi="TheSans B4 SemiLight" w:cs="Arial"/>
          <w:lang w:eastAsia="de-DE"/>
        </w:rPr>
      </w:pPr>
    </w:p>
    <w:p w:rsidR="001E1D9A" w:rsidRDefault="001E1D9A" w:rsidP="0087784F">
      <w:pPr>
        <w:spacing w:after="0" w:line="280" w:lineRule="atLeast"/>
        <w:jc w:val="both"/>
        <w:rPr>
          <w:rFonts w:ascii="TheSans B4 SemiLight" w:eastAsia="Times New Roman" w:hAnsi="TheSans B4 SemiLight" w:cs="Arial"/>
          <w:lang w:eastAsia="de-DE"/>
        </w:rPr>
      </w:pPr>
      <w:r>
        <w:rPr>
          <w:rFonts w:ascii="TheSans B4 SemiLight" w:eastAsia="Times New Roman" w:hAnsi="TheSans B4 SemiLight" w:cs="Arial"/>
          <w:lang w:eastAsia="de-DE"/>
        </w:rPr>
        <w:t>Standort(e), Aufgabe/Tätigkeit, gegründet</w:t>
      </w:r>
      <w:proofErr w:type="gramStart"/>
      <w:r>
        <w:rPr>
          <w:rFonts w:ascii="TheSans B4 SemiLight" w:eastAsia="Times New Roman" w:hAnsi="TheSans B4 SemiLight" w:cs="Arial"/>
          <w:lang w:eastAsia="de-DE"/>
        </w:rPr>
        <w:t>?,</w:t>
      </w:r>
      <w:proofErr w:type="gramEnd"/>
      <w:r>
        <w:rPr>
          <w:rFonts w:ascii="TheSans B4 SemiLight" w:eastAsia="Times New Roman" w:hAnsi="TheSans B4 SemiLight" w:cs="Arial"/>
          <w:lang w:eastAsia="de-DE"/>
        </w:rPr>
        <w:t xml:space="preserve"> Anzahl Mitarbeiter, Arbeitszeiten</w:t>
      </w:r>
    </w:p>
    <w:p w:rsidR="00B957BC" w:rsidRDefault="00B957BC" w:rsidP="0087784F">
      <w:pPr>
        <w:spacing w:after="0" w:line="280" w:lineRule="atLeast"/>
        <w:jc w:val="both"/>
        <w:rPr>
          <w:rFonts w:ascii="TheSans B4 SemiLight" w:eastAsia="Times New Roman" w:hAnsi="TheSans B4 SemiLight" w:cs="Arial"/>
          <w:lang w:eastAsia="de-DE"/>
        </w:rPr>
      </w:pPr>
    </w:p>
    <w:p w:rsidR="0087784F" w:rsidRDefault="001E1D9A" w:rsidP="0087784F">
      <w:pPr>
        <w:spacing w:after="0" w:line="280" w:lineRule="atLeast"/>
        <w:jc w:val="both"/>
        <w:rPr>
          <w:rFonts w:ascii="TheSans B4 SemiLight" w:eastAsia="Times New Roman" w:hAnsi="TheSans B4 SemiLight" w:cs="Arial"/>
          <w:lang w:eastAsia="de-DE"/>
        </w:rPr>
      </w:pPr>
      <w:r>
        <w:rPr>
          <w:rFonts w:ascii="TheSans B4 SemiLight" w:eastAsia="Times New Roman" w:hAnsi="TheSans B4 SemiLight" w:cs="Arial"/>
          <w:lang w:eastAsia="de-DE"/>
        </w:rPr>
        <w:t>Geschäftsführer, Energieverantwortlicher, Energieauditor</w:t>
      </w:r>
    </w:p>
    <w:p w:rsidR="001E1D9A" w:rsidRDefault="001E1D9A" w:rsidP="0087784F">
      <w:pPr>
        <w:spacing w:after="0" w:line="280" w:lineRule="atLeast"/>
        <w:jc w:val="both"/>
        <w:rPr>
          <w:rFonts w:ascii="TheSans B4 SemiLight" w:eastAsia="Times New Roman" w:hAnsi="TheSans B4 SemiLight" w:cs="Arial"/>
          <w:lang w:eastAsia="de-DE"/>
        </w:rPr>
      </w:pPr>
    </w:p>
    <w:p w:rsidR="0087784F" w:rsidRPr="0087784F" w:rsidRDefault="0087784F" w:rsidP="0087784F">
      <w:pPr>
        <w:widowControl w:val="0"/>
        <w:adjustRightInd w:val="0"/>
        <w:spacing w:after="0" w:line="280" w:lineRule="atLeast"/>
        <w:jc w:val="both"/>
        <w:textAlignment w:val="baseline"/>
        <w:rPr>
          <w:rFonts w:ascii="TheSans B4 SemiLight" w:eastAsia="Times New Roman" w:hAnsi="TheSans B4 SemiLight" w:cs="Times New Roman"/>
          <w:szCs w:val="20"/>
          <w:lang w:eastAsia="de-DE"/>
        </w:rPr>
      </w:pPr>
      <w:r w:rsidRPr="0087784F">
        <w:rPr>
          <w:rFonts w:ascii="TheSans B4 SemiLight" w:eastAsia="Times New Roman" w:hAnsi="TheSans B4 SemiLight" w:cs="Times New Roman"/>
          <w:szCs w:val="20"/>
          <w:lang w:eastAsia="de-DE"/>
        </w:rPr>
        <w:t xml:space="preserve">Ziel des Audits und dieses Berichts ist es, die Wirksamkeit und Wirtschaftlichkeit einzelner Maßnahmen zur Energieeffizienzsteigerung darzulegen und der Geschäftsleitung die Entscheidung in Bezug auf den Umgang mit und Investitionen in Energie zu erleichtern. </w:t>
      </w:r>
    </w:p>
    <w:p w:rsidR="0087784F" w:rsidRDefault="0087784F"/>
    <w:p w:rsidR="0087784F" w:rsidRPr="001E1D9A" w:rsidRDefault="001E1D9A">
      <w:pPr>
        <w:rPr>
          <w:rFonts w:ascii="TheSans B4 SemiLight" w:hAnsi="TheSans B4 SemiLight"/>
        </w:rPr>
      </w:pPr>
      <w:r>
        <w:rPr>
          <w:rFonts w:ascii="TheSans B4 SemiLight" w:hAnsi="TheSans B4 SemiLight"/>
        </w:rPr>
        <w:t>Folgende Normen und Vorschriften sind für den Betrieb relevant. „Tabelle“</w:t>
      </w:r>
    </w:p>
    <w:p w:rsidR="0087784F" w:rsidRDefault="0087784F"/>
    <w:sectPr w:rsidR="0087784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heSans B4 SemiLight">
    <w:panose1 w:val="000B0500000000000000"/>
    <w:charset w:val="00"/>
    <w:family w:val="swiss"/>
    <w:notTrueType/>
    <w:pitch w:val="variable"/>
    <w:sig w:usb0="00000083" w:usb1="00000000" w:usb2="00000000" w:usb3="00000000" w:csb0="00000009"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undesSerifOffice">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46EDA"/>
    <w:multiLevelType w:val="hybridMultilevel"/>
    <w:tmpl w:val="D30047B6"/>
    <w:lvl w:ilvl="0" w:tplc="9F564B76">
      <w:start w:val="1"/>
      <w:numFmt w:val="bullet"/>
      <w:lvlText w:val=""/>
      <w:lvlJc w:val="left"/>
      <w:pPr>
        <w:tabs>
          <w:tab w:val="num" w:pos="720"/>
        </w:tabs>
        <w:ind w:left="720" w:hanging="360"/>
      </w:pPr>
      <w:rPr>
        <w:rFonts w:ascii="Symbol" w:hAnsi="Symbol" w:hint="default"/>
      </w:rPr>
    </w:lvl>
    <w:lvl w:ilvl="1" w:tplc="6FB01564" w:tentative="1">
      <w:start w:val="1"/>
      <w:numFmt w:val="bullet"/>
      <w:lvlText w:val=""/>
      <w:lvlJc w:val="left"/>
      <w:pPr>
        <w:tabs>
          <w:tab w:val="num" w:pos="1440"/>
        </w:tabs>
        <w:ind w:left="1440" w:hanging="360"/>
      </w:pPr>
      <w:rPr>
        <w:rFonts w:ascii="Symbol" w:hAnsi="Symbol" w:hint="default"/>
      </w:rPr>
    </w:lvl>
    <w:lvl w:ilvl="2" w:tplc="F19CA6D6">
      <w:start w:val="1"/>
      <w:numFmt w:val="bullet"/>
      <w:lvlText w:val=""/>
      <w:lvlJc w:val="left"/>
      <w:pPr>
        <w:tabs>
          <w:tab w:val="num" w:pos="2160"/>
        </w:tabs>
        <w:ind w:left="2160" w:hanging="360"/>
      </w:pPr>
      <w:rPr>
        <w:rFonts w:ascii="Symbol" w:hAnsi="Symbol" w:hint="default"/>
      </w:rPr>
    </w:lvl>
    <w:lvl w:ilvl="3" w:tplc="E40E9A92" w:tentative="1">
      <w:start w:val="1"/>
      <w:numFmt w:val="bullet"/>
      <w:lvlText w:val=""/>
      <w:lvlJc w:val="left"/>
      <w:pPr>
        <w:tabs>
          <w:tab w:val="num" w:pos="2880"/>
        </w:tabs>
        <w:ind w:left="2880" w:hanging="360"/>
      </w:pPr>
      <w:rPr>
        <w:rFonts w:ascii="Symbol" w:hAnsi="Symbol" w:hint="default"/>
      </w:rPr>
    </w:lvl>
    <w:lvl w:ilvl="4" w:tplc="7B4CA786" w:tentative="1">
      <w:start w:val="1"/>
      <w:numFmt w:val="bullet"/>
      <w:lvlText w:val=""/>
      <w:lvlJc w:val="left"/>
      <w:pPr>
        <w:tabs>
          <w:tab w:val="num" w:pos="3600"/>
        </w:tabs>
        <w:ind w:left="3600" w:hanging="360"/>
      </w:pPr>
      <w:rPr>
        <w:rFonts w:ascii="Symbol" w:hAnsi="Symbol" w:hint="default"/>
      </w:rPr>
    </w:lvl>
    <w:lvl w:ilvl="5" w:tplc="54A2218E" w:tentative="1">
      <w:start w:val="1"/>
      <w:numFmt w:val="bullet"/>
      <w:lvlText w:val=""/>
      <w:lvlJc w:val="left"/>
      <w:pPr>
        <w:tabs>
          <w:tab w:val="num" w:pos="4320"/>
        </w:tabs>
        <w:ind w:left="4320" w:hanging="360"/>
      </w:pPr>
      <w:rPr>
        <w:rFonts w:ascii="Symbol" w:hAnsi="Symbol" w:hint="default"/>
      </w:rPr>
    </w:lvl>
    <w:lvl w:ilvl="6" w:tplc="9342C2CA" w:tentative="1">
      <w:start w:val="1"/>
      <w:numFmt w:val="bullet"/>
      <w:lvlText w:val=""/>
      <w:lvlJc w:val="left"/>
      <w:pPr>
        <w:tabs>
          <w:tab w:val="num" w:pos="5040"/>
        </w:tabs>
        <w:ind w:left="5040" w:hanging="360"/>
      </w:pPr>
      <w:rPr>
        <w:rFonts w:ascii="Symbol" w:hAnsi="Symbol" w:hint="default"/>
      </w:rPr>
    </w:lvl>
    <w:lvl w:ilvl="7" w:tplc="5F4C6A42" w:tentative="1">
      <w:start w:val="1"/>
      <w:numFmt w:val="bullet"/>
      <w:lvlText w:val=""/>
      <w:lvlJc w:val="left"/>
      <w:pPr>
        <w:tabs>
          <w:tab w:val="num" w:pos="5760"/>
        </w:tabs>
        <w:ind w:left="5760" w:hanging="360"/>
      </w:pPr>
      <w:rPr>
        <w:rFonts w:ascii="Symbol" w:hAnsi="Symbol" w:hint="default"/>
      </w:rPr>
    </w:lvl>
    <w:lvl w:ilvl="8" w:tplc="FB08EE18" w:tentative="1">
      <w:start w:val="1"/>
      <w:numFmt w:val="bullet"/>
      <w:lvlText w:val=""/>
      <w:lvlJc w:val="left"/>
      <w:pPr>
        <w:tabs>
          <w:tab w:val="num" w:pos="6480"/>
        </w:tabs>
        <w:ind w:left="6480" w:hanging="360"/>
      </w:pPr>
      <w:rPr>
        <w:rFonts w:ascii="Symbol" w:hAnsi="Symbol" w:hint="default"/>
      </w:rPr>
    </w:lvl>
  </w:abstractNum>
  <w:abstractNum w:abstractNumId="1">
    <w:nsid w:val="5F9478DA"/>
    <w:multiLevelType w:val="hybridMultilevel"/>
    <w:tmpl w:val="085022D4"/>
    <w:lvl w:ilvl="0" w:tplc="DCD221F4">
      <w:numFmt w:val="bullet"/>
      <w:lvlText w:val="-"/>
      <w:lvlJc w:val="left"/>
      <w:pPr>
        <w:ind w:left="720" w:hanging="360"/>
      </w:pPr>
      <w:rPr>
        <w:rFonts w:ascii="TheSans B4 SemiLight" w:eastAsia="Times New Roman" w:hAnsi="TheSans B4 SemiLight"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84F"/>
    <w:rsid w:val="001E1D9A"/>
    <w:rsid w:val="0087784F"/>
    <w:rsid w:val="00B957BC"/>
    <w:rsid w:val="00DA5C9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6073869">
      <w:bodyDiv w:val="1"/>
      <w:marLeft w:val="0"/>
      <w:marRight w:val="0"/>
      <w:marTop w:val="0"/>
      <w:marBottom w:val="0"/>
      <w:divBdr>
        <w:top w:val="none" w:sz="0" w:space="0" w:color="auto"/>
        <w:left w:val="none" w:sz="0" w:space="0" w:color="auto"/>
        <w:bottom w:val="none" w:sz="0" w:space="0" w:color="auto"/>
        <w:right w:val="none" w:sz="0" w:space="0" w:color="auto"/>
      </w:divBdr>
      <w:divsChild>
        <w:div w:id="34358878">
          <w:marLeft w:val="835"/>
          <w:marRight w:val="0"/>
          <w:marTop w:val="86"/>
          <w:marBottom w:val="0"/>
          <w:divBdr>
            <w:top w:val="none" w:sz="0" w:space="0" w:color="auto"/>
            <w:left w:val="none" w:sz="0" w:space="0" w:color="auto"/>
            <w:bottom w:val="none" w:sz="0" w:space="0" w:color="auto"/>
            <w:right w:val="none" w:sz="0" w:space="0" w:color="auto"/>
          </w:divBdr>
        </w:div>
        <w:div w:id="2025087724">
          <w:marLeft w:val="835"/>
          <w:marRight w:val="0"/>
          <w:marTop w:val="86"/>
          <w:marBottom w:val="0"/>
          <w:divBdr>
            <w:top w:val="none" w:sz="0" w:space="0" w:color="auto"/>
            <w:left w:val="none" w:sz="0" w:space="0" w:color="auto"/>
            <w:bottom w:val="none" w:sz="0" w:space="0" w:color="auto"/>
            <w:right w:val="none" w:sz="0" w:space="0" w:color="auto"/>
          </w:divBdr>
        </w:div>
        <w:div w:id="301156283">
          <w:marLeft w:val="835"/>
          <w:marRight w:val="0"/>
          <w:marTop w:val="86"/>
          <w:marBottom w:val="0"/>
          <w:divBdr>
            <w:top w:val="none" w:sz="0" w:space="0" w:color="auto"/>
            <w:left w:val="none" w:sz="0" w:space="0" w:color="auto"/>
            <w:bottom w:val="none" w:sz="0" w:space="0" w:color="auto"/>
            <w:right w:val="none" w:sz="0" w:space="0" w:color="auto"/>
          </w:divBdr>
        </w:div>
        <w:div w:id="983892440">
          <w:marLeft w:val="835"/>
          <w:marRight w:val="0"/>
          <w:marTop w:val="8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308</Words>
  <Characters>1947</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KEA BW</Company>
  <LinksUpToDate>false</LinksUpToDate>
  <CharactersWithSpaces>2251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Greiser, Claus [KEA]</dc:creator>
  <cp:lastModifiedBy>Greiser, Claus [KEA]</cp:lastModifiedBy>
  <cp:revision>2</cp:revision>
  <dcterms:created xsi:type="dcterms:W3CDTF">2015-06-28T10:16:00Z</dcterms:created>
  <dcterms:modified xsi:type="dcterms:W3CDTF">2015-06-28T10:39:00Z</dcterms:modified>
</cp:coreProperties>
</file>