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FE" w:rsidRDefault="00DB6CFE" w:rsidP="00EB1C7F">
      <w:pPr>
        <w:jc w:val="both"/>
        <w:rPr>
          <w:sz w:val="24"/>
        </w:rPr>
      </w:pPr>
    </w:p>
    <w:p w:rsidR="002E22DF" w:rsidRPr="002E22DF" w:rsidRDefault="002E22DF" w:rsidP="002E22DF">
      <w:pPr>
        <w:jc w:val="both"/>
        <w:rPr>
          <w:b/>
          <w:sz w:val="28"/>
        </w:rPr>
      </w:pPr>
      <w:r w:rsidRPr="002E22DF">
        <w:rPr>
          <w:b/>
          <w:sz w:val="28"/>
        </w:rPr>
        <w:t>Aufgaben und Anforderungen externer Energiecoach im Rahmen des Projektes „Projektname“</w:t>
      </w:r>
    </w:p>
    <w:p w:rsidR="002E22DF" w:rsidRPr="002E22DF" w:rsidRDefault="002E22DF" w:rsidP="002E22DF">
      <w:pPr>
        <w:jc w:val="both"/>
        <w:rPr>
          <w:sz w:val="24"/>
        </w:rPr>
      </w:pPr>
      <w:r w:rsidRPr="002E22DF">
        <w:rPr>
          <w:sz w:val="24"/>
        </w:rPr>
        <w:t>Übergeordnetes Projektziel ist die Verbesserung der Energieeffizienz beim Betrieb kommunaler Einrichtungen durch Einführung und Etablierung eines kommunalen Energiemanagements. Handlungsfeld des externen Energiecoachs ist die organisatorische und fachlich qualifizierte Unterstützung des kommunalen Energiemanagers / des Energieteams bei der Planung und Umsetzung grundlegender Projektschritte.</w:t>
      </w:r>
      <w:r w:rsidRPr="002E22DF" w:rsidDel="002A1B8D">
        <w:rPr>
          <w:sz w:val="24"/>
        </w:rPr>
        <w:t xml:space="preserve"> </w:t>
      </w:r>
      <w:r w:rsidRPr="002E22DF">
        <w:rPr>
          <w:sz w:val="24"/>
        </w:rPr>
        <w:t xml:space="preserve">Dabei übernimmt er jedoch keine Energiemanagement-Aufgaben innerhalb der Kommune eigenständig. </w:t>
      </w:r>
    </w:p>
    <w:p w:rsidR="002E22DF" w:rsidRDefault="002E22DF" w:rsidP="002E22DF">
      <w:pPr>
        <w:jc w:val="both"/>
        <w:rPr>
          <w:sz w:val="24"/>
        </w:rPr>
      </w:pPr>
      <w:r w:rsidRPr="002E22DF">
        <w:rPr>
          <w:sz w:val="24"/>
        </w:rPr>
        <w:t>Energiemanager und Energieteam der betreuten Kommune werden durch den Energiecoach für eine dauerhafte Etablierung zunächst bei nachfolgend aufgeführten Punkten in den Prozess eingeführt, angeleitet und begleitet:</w:t>
      </w:r>
    </w:p>
    <w:p w:rsidR="002E22DF" w:rsidRDefault="002E22DF" w:rsidP="002E22DF">
      <w:pPr>
        <w:pStyle w:val="Listenabsatz"/>
        <w:numPr>
          <w:ilvl w:val="0"/>
          <w:numId w:val="11"/>
        </w:numPr>
        <w:jc w:val="both"/>
        <w:rPr>
          <w:sz w:val="24"/>
        </w:rPr>
      </w:pPr>
      <w:r w:rsidRPr="002E22DF">
        <w:rPr>
          <w:sz w:val="24"/>
        </w:rPr>
        <w:t xml:space="preserve">Prozessstrukturierung, -planung, -organisation und </w:t>
      </w:r>
      <w:r>
        <w:rPr>
          <w:sz w:val="24"/>
        </w:rPr>
        <w:t>–</w:t>
      </w:r>
      <w:r w:rsidRPr="002E22DF">
        <w:rPr>
          <w:sz w:val="24"/>
        </w:rPr>
        <w:t>moderation</w:t>
      </w:r>
    </w:p>
    <w:p w:rsidR="002E22DF" w:rsidRDefault="002E22DF" w:rsidP="002E22DF">
      <w:pPr>
        <w:pStyle w:val="Listenabsatz"/>
        <w:numPr>
          <w:ilvl w:val="0"/>
          <w:numId w:val="11"/>
        </w:numPr>
        <w:jc w:val="both"/>
        <w:rPr>
          <w:sz w:val="24"/>
        </w:rPr>
      </w:pPr>
      <w:r w:rsidRPr="002E22DF">
        <w:rPr>
          <w:sz w:val="24"/>
        </w:rPr>
        <w:t xml:space="preserve">Entwurf und Anpassung kommunaler Energierichtlinien </w:t>
      </w:r>
    </w:p>
    <w:p w:rsidR="002E22DF" w:rsidRDefault="002E22DF" w:rsidP="002E22DF">
      <w:pPr>
        <w:pStyle w:val="Listenabsatz"/>
        <w:numPr>
          <w:ilvl w:val="0"/>
          <w:numId w:val="11"/>
        </w:numPr>
        <w:jc w:val="both"/>
        <w:rPr>
          <w:sz w:val="24"/>
        </w:rPr>
      </w:pPr>
      <w:r w:rsidRPr="002E22DF">
        <w:rPr>
          <w:sz w:val="24"/>
        </w:rPr>
        <w:t xml:space="preserve">Erfassung, Zuordnung und Bewertung von Energieverbrauchsdaten, Baselinebildung, Auswahl prioritärer Liegenschaften  </w:t>
      </w:r>
    </w:p>
    <w:p w:rsidR="002E22DF" w:rsidRDefault="002E22DF" w:rsidP="002E22DF">
      <w:pPr>
        <w:pStyle w:val="Listenabsatz"/>
        <w:numPr>
          <w:ilvl w:val="0"/>
          <w:numId w:val="11"/>
        </w:numPr>
        <w:jc w:val="both"/>
        <w:rPr>
          <w:sz w:val="24"/>
        </w:rPr>
      </w:pPr>
      <w:r w:rsidRPr="002E22DF">
        <w:rPr>
          <w:sz w:val="24"/>
        </w:rPr>
        <w:t>Ableitung von Einsparzielen und Erstellung eines Maßnahmenplans für organisatorische sowie nicht- und gering-investive Optimierungsmaßnahmen</w:t>
      </w:r>
    </w:p>
    <w:p w:rsidR="002E22DF" w:rsidRDefault="002E22DF" w:rsidP="002E22DF">
      <w:pPr>
        <w:pStyle w:val="Listenabsatz"/>
        <w:numPr>
          <w:ilvl w:val="0"/>
          <w:numId w:val="11"/>
        </w:numPr>
        <w:jc w:val="both"/>
        <w:rPr>
          <w:sz w:val="24"/>
        </w:rPr>
      </w:pPr>
      <w:r w:rsidRPr="002E22DF">
        <w:rPr>
          <w:sz w:val="24"/>
        </w:rPr>
        <w:t>Betriebsoptimierung prioritärer Liegenschaften</w:t>
      </w:r>
    </w:p>
    <w:p w:rsidR="002E22DF" w:rsidRDefault="002E22DF" w:rsidP="002E22DF">
      <w:pPr>
        <w:pStyle w:val="Listenabsatz"/>
        <w:numPr>
          <w:ilvl w:val="0"/>
          <w:numId w:val="11"/>
        </w:numPr>
        <w:jc w:val="both"/>
        <w:rPr>
          <w:sz w:val="24"/>
        </w:rPr>
      </w:pPr>
      <w:r w:rsidRPr="002E22DF">
        <w:rPr>
          <w:sz w:val="24"/>
        </w:rPr>
        <w:t>Kommunikation, Dokumentation, und Berichtswesen</w:t>
      </w:r>
    </w:p>
    <w:p w:rsidR="002E22DF" w:rsidRDefault="002E22DF" w:rsidP="002E22DF">
      <w:pPr>
        <w:pStyle w:val="Listenabsatz"/>
        <w:numPr>
          <w:ilvl w:val="0"/>
          <w:numId w:val="11"/>
        </w:numPr>
        <w:jc w:val="both"/>
        <w:rPr>
          <w:sz w:val="24"/>
        </w:rPr>
      </w:pPr>
      <w:r w:rsidRPr="002E22DF">
        <w:rPr>
          <w:sz w:val="24"/>
        </w:rPr>
        <w:t>Perspektivische Planung und Verstetigung</w:t>
      </w:r>
    </w:p>
    <w:p w:rsidR="002E22DF" w:rsidRPr="002E22DF" w:rsidRDefault="002E22DF" w:rsidP="002E22DF">
      <w:pPr>
        <w:pStyle w:val="Listenabsatz"/>
        <w:numPr>
          <w:ilvl w:val="0"/>
          <w:numId w:val="11"/>
        </w:numPr>
        <w:jc w:val="both"/>
        <w:rPr>
          <w:sz w:val="24"/>
        </w:rPr>
      </w:pPr>
      <w:r w:rsidRPr="002E22DF">
        <w:rPr>
          <w:sz w:val="24"/>
        </w:rPr>
        <w:t>Moderation von Energieteam und Netzwerktreffen</w:t>
      </w:r>
    </w:p>
    <w:p w:rsidR="002E22DF" w:rsidRPr="002E22DF" w:rsidRDefault="002E22DF" w:rsidP="002E22DF">
      <w:pPr>
        <w:jc w:val="both"/>
        <w:rPr>
          <w:sz w:val="24"/>
        </w:rPr>
      </w:pPr>
      <w:r w:rsidRPr="002E22DF">
        <w:rPr>
          <w:sz w:val="24"/>
        </w:rPr>
        <w:t>Die Aufgaben des Energiecoaches orientieren sich insbesondere an dem Projektzeit- und Strukturplan sowie den darin hinterlegten Meilensteinen.</w:t>
      </w:r>
    </w:p>
    <w:p w:rsidR="002E22DF" w:rsidRPr="002E22DF" w:rsidRDefault="002E22DF" w:rsidP="002E22DF">
      <w:pPr>
        <w:jc w:val="both"/>
        <w:rPr>
          <w:sz w:val="24"/>
        </w:rPr>
      </w:pPr>
    </w:p>
    <w:p w:rsidR="002E22DF" w:rsidRPr="002E22DF" w:rsidRDefault="002E22DF" w:rsidP="002E22DF">
      <w:pPr>
        <w:jc w:val="both"/>
        <w:rPr>
          <w:sz w:val="24"/>
        </w:rPr>
      </w:pPr>
    </w:p>
    <w:p w:rsidR="002E22DF" w:rsidRPr="002E22DF" w:rsidRDefault="002E22DF" w:rsidP="002E22DF">
      <w:pPr>
        <w:jc w:val="both"/>
        <w:rPr>
          <w:sz w:val="24"/>
        </w:rPr>
      </w:pPr>
      <w:r w:rsidRPr="002E22DF">
        <w:rPr>
          <w:sz w:val="24"/>
        </w:rPr>
        <w:br w:type="page"/>
      </w:r>
    </w:p>
    <w:p w:rsidR="002E22DF" w:rsidRDefault="002E22DF" w:rsidP="002E22DF">
      <w:pPr>
        <w:jc w:val="both"/>
        <w:rPr>
          <w:sz w:val="24"/>
        </w:rPr>
      </w:pPr>
    </w:p>
    <w:p w:rsidR="002E22DF" w:rsidRPr="002E22DF" w:rsidRDefault="002E22DF" w:rsidP="002E22DF">
      <w:pPr>
        <w:jc w:val="both"/>
        <w:rPr>
          <w:b/>
          <w:sz w:val="24"/>
        </w:rPr>
      </w:pPr>
      <w:r w:rsidRPr="002E22DF">
        <w:rPr>
          <w:b/>
          <w:sz w:val="24"/>
        </w:rPr>
        <w:t xml:space="preserve">Anforderungen </w:t>
      </w:r>
    </w:p>
    <w:p w:rsidR="002E22DF" w:rsidRDefault="002E22DF" w:rsidP="002E22DF">
      <w:pPr>
        <w:jc w:val="both"/>
        <w:rPr>
          <w:sz w:val="24"/>
        </w:rPr>
      </w:pPr>
      <w:r w:rsidRPr="002E22DF">
        <w:rPr>
          <w:sz w:val="24"/>
        </w:rPr>
        <w:t xml:space="preserve">Idealerweise vereint der Energiecoach ausgeprägte Moderations- und Motivationsfähigkeiten mit einer Qualifikation im Facility Management. </w:t>
      </w:r>
    </w:p>
    <w:p w:rsidR="002E22DF" w:rsidRDefault="002E22DF" w:rsidP="002E22DF">
      <w:pPr>
        <w:pStyle w:val="Listenabsatz"/>
        <w:numPr>
          <w:ilvl w:val="0"/>
          <w:numId w:val="12"/>
        </w:numPr>
        <w:jc w:val="both"/>
        <w:rPr>
          <w:sz w:val="24"/>
        </w:rPr>
      </w:pPr>
      <w:r w:rsidRPr="002E22DF">
        <w:rPr>
          <w:sz w:val="24"/>
        </w:rPr>
        <w:t>ausgeprägte Moderations- und Motivationsfähigkeiten sowie Durchsetzungs- und Überzeugungskraft</w:t>
      </w:r>
    </w:p>
    <w:p w:rsidR="002E22DF" w:rsidRDefault="002E22DF" w:rsidP="002E22DF">
      <w:pPr>
        <w:pStyle w:val="Listenabsatz"/>
        <w:numPr>
          <w:ilvl w:val="0"/>
          <w:numId w:val="12"/>
        </w:numPr>
        <w:jc w:val="both"/>
        <w:rPr>
          <w:sz w:val="24"/>
        </w:rPr>
      </w:pPr>
      <w:r w:rsidRPr="002E22DF">
        <w:rPr>
          <w:sz w:val="24"/>
        </w:rPr>
        <w:t>belastbare bau- und anlagentechnische Fachkenntnisse und Qualifikationen</w:t>
      </w:r>
    </w:p>
    <w:p w:rsidR="002E22DF" w:rsidRDefault="002E22DF" w:rsidP="002E22DF">
      <w:pPr>
        <w:pStyle w:val="Listenabsatz"/>
        <w:numPr>
          <w:ilvl w:val="0"/>
          <w:numId w:val="12"/>
        </w:numPr>
        <w:jc w:val="both"/>
        <w:rPr>
          <w:sz w:val="24"/>
        </w:rPr>
      </w:pPr>
      <w:r w:rsidRPr="002E22DF">
        <w:rPr>
          <w:sz w:val="24"/>
        </w:rPr>
        <w:t xml:space="preserve">kaufmännischen/betriebswirtschaftliche Kenntnisse und Qualifikationen </w:t>
      </w:r>
    </w:p>
    <w:p w:rsidR="002E22DF" w:rsidRPr="002E22DF" w:rsidRDefault="002E22DF" w:rsidP="002E22DF">
      <w:pPr>
        <w:pStyle w:val="Listenabsatz"/>
        <w:numPr>
          <w:ilvl w:val="0"/>
          <w:numId w:val="12"/>
        </w:numPr>
        <w:jc w:val="both"/>
        <w:rPr>
          <w:sz w:val="24"/>
        </w:rPr>
      </w:pPr>
      <w:r w:rsidRPr="002E22DF">
        <w:rPr>
          <w:sz w:val="24"/>
        </w:rPr>
        <w:t>planungs- und verwaltungsrechtliche Kenntnisse</w:t>
      </w:r>
    </w:p>
    <w:p w:rsidR="002E22DF" w:rsidRPr="00952EF8" w:rsidRDefault="002E22DF" w:rsidP="002E22DF">
      <w:pPr>
        <w:jc w:val="both"/>
        <w:rPr>
          <w:i/>
          <w:color w:val="FF0000"/>
          <w:sz w:val="24"/>
          <w:szCs w:val="20"/>
        </w:rPr>
      </w:pPr>
    </w:p>
    <w:tbl>
      <w:tblPr>
        <w:tblW w:w="97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840"/>
        <w:gridCol w:w="6946"/>
      </w:tblGrid>
      <w:tr w:rsidR="002E22DF" w:rsidRPr="00952EF8" w:rsidTr="00EE60A1">
        <w:tc>
          <w:tcPr>
            <w:tcW w:w="2840" w:type="dxa"/>
          </w:tcPr>
          <w:p w:rsidR="002E22DF" w:rsidRPr="00952EF8" w:rsidRDefault="002E22DF" w:rsidP="00EE60A1">
            <w:pPr>
              <w:jc w:val="both"/>
              <w:rPr>
                <w:b/>
                <w:sz w:val="24"/>
                <w:szCs w:val="20"/>
              </w:rPr>
            </w:pPr>
            <w:r w:rsidRPr="00952EF8">
              <w:rPr>
                <w:b/>
                <w:sz w:val="24"/>
                <w:szCs w:val="20"/>
              </w:rPr>
              <w:t>Ausbildung/ Qualifikation</w:t>
            </w:r>
          </w:p>
        </w:tc>
        <w:tc>
          <w:tcPr>
            <w:tcW w:w="6946" w:type="dxa"/>
            <w:vAlign w:val="center"/>
          </w:tcPr>
          <w:p w:rsidR="002E22DF" w:rsidRDefault="002E22DF" w:rsidP="002E22DF">
            <w:pPr>
              <w:pStyle w:val="Listenabsatz"/>
              <w:numPr>
                <w:ilvl w:val="0"/>
                <w:numId w:val="13"/>
              </w:numPr>
              <w:spacing w:after="0" w:line="240" w:lineRule="auto"/>
              <w:jc w:val="both"/>
              <w:rPr>
                <w:sz w:val="24"/>
              </w:rPr>
            </w:pPr>
            <w:r w:rsidRPr="002E22DF">
              <w:rPr>
                <w:sz w:val="24"/>
              </w:rPr>
              <w:t>Hochschul-/Fachhochschulabschluss oder gleichwertig</w:t>
            </w:r>
          </w:p>
          <w:p w:rsidR="002E22DF" w:rsidRDefault="002E22DF" w:rsidP="002E22DF">
            <w:pPr>
              <w:pStyle w:val="Listenabsatz"/>
              <w:numPr>
                <w:ilvl w:val="0"/>
                <w:numId w:val="13"/>
              </w:numPr>
              <w:spacing w:after="0" w:line="240" w:lineRule="auto"/>
              <w:jc w:val="both"/>
              <w:rPr>
                <w:sz w:val="24"/>
              </w:rPr>
            </w:pPr>
            <w:r w:rsidRPr="002E22DF">
              <w:rPr>
                <w:sz w:val="24"/>
              </w:rPr>
              <w:t>Ingenieurwesen, Elektro-, Versorgungs-, Gebäudetechnik, Betriebs-, Immobilien-, Verwaltungswirtschaft oder gleichwertig</w:t>
            </w:r>
          </w:p>
          <w:p w:rsidR="002E22DF" w:rsidRDefault="002E22DF" w:rsidP="002E22DF">
            <w:pPr>
              <w:pStyle w:val="Listenabsatz"/>
              <w:numPr>
                <w:ilvl w:val="0"/>
                <w:numId w:val="13"/>
              </w:numPr>
              <w:spacing w:after="0" w:line="240" w:lineRule="auto"/>
              <w:jc w:val="both"/>
              <w:rPr>
                <w:sz w:val="24"/>
              </w:rPr>
            </w:pPr>
            <w:r w:rsidRPr="002E22DF">
              <w:rPr>
                <w:sz w:val="24"/>
              </w:rPr>
              <w:t>Ergänzende Zusatzqualifikationen (fachtechnisch bzw. verwaltungstechnisch) erwünscht</w:t>
            </w:r>
          </w:p>
          <w:p w:rsidR="002E22DF" w:rsidRPr="002E22DF" w:rsidRDefault="002E22DF" w:rsidP="002E22DF">
            <w:pPr>
              <w:pStyle w:val="Listenabsatz"/>
              <w:numPr>
                <w:ilvl w:val="0"/>
                <w:numId w:val="13"/>
              </w:numPr>
              <w:spacing w:after="0" w:line="240" w:lineRule="auto"/>
              <w:jc w:val="both"/>
              <w:rPr>
                <w:sz w:val="24"/>
              </w:rPr>
            </w:pPr>
            <w:r w:rsidRPr="002E22DF">
              <w:rPr>
                <w:sz w:val="24"/>
              </w:rPr>
              <w:t>……………….</w:t>
            </w:r>
          </w:p>
        </w:tc>
      </w:tr>
      <w:tr w:rsidR="002E22DF" w:rsidRPr="00952EF8" w:rsidTr="00EE60A1">
        <w:tc>
          <w:tcPr>
            <w:tcW w:w="2840" w:type="dxa"/>
          </w:tcPr>
          <w:p w:rsidR="002E22DF" w:rsidRPr="00952EF8" w:rsidRDefault="002E22DF" w:rsidP="00EE60A1">
            <w:pPr>
              <w:jc w:val="both"/>
              <w:rPr>
                <w:b/>
                <w:sz w:val="24"/>
                <w:szCs w:val="20"/>
              </w:rPr>
            </w:pPr>
            <w:r w:rsidRPr="00952EF8">
              <w:rPr>
                <w:b/>
                <w:sz w:val="24"/>
                <w:szCs w:val="20"/>
              </w:rPr>
              <w:t>Praxis (nachweislich)</w:t>
            </w:r>
          </w:p>
        </w:tc>
        <w:tc>
          <w:tcPr>
            <w:tcW w:w="6946" w:type="dxa"/>
            <w:vAlign w:val="center"/>
          </w:tcPr>
          <w:p w:rsidR="002E22DF" w:rsidRDefault="002E22DF" w:rsidP="002E22DF">
            <w:pPr>
              <w:pStyle w:val="Listenabsatz"/>
              <w:numPr>
                <w:ilvl w:val="0"/>
                <w:numId w:val="14"/>
              </w:numPr>
              <w:spacing w:after="0" w:line="240" w:lineRule="auto"/>
              <w:jc w:val="both"/>
              <w:rPr>
                <w:sz w:val="24"/>
              </w:rPr>
            </w:pPr>
            <w:r w:rsidRPr="002E22DF">
              <w:rPr>
                <w:sz w:val="24"/>
              </w:rPr>
              <w:t>Spezialisierung im Bereich kommunale Energieberatung/ kommunales Energie- und Klimaschutzmanagement/ Facilitymanagement</w:t>
            </w:r>
          </w:p>
          <w:p w:rsidR="002E22DF" w:rsidRDefault="002E22DF" w:rsidP="002E22DF">
            <w:pPr>
              <w:pStyle w:val="Listenabsatz"/>
              <w:numPr>
                <w:ilvl w:val="0"/>
                <w:numId w:val="14"/>
              </w:numPr>
              <w:spacing w:after="0" w:line="240" w:lineRule="auto"/>
              <w:jc w:val="both"/>
              <w:rPr>
                <w:sz w:val="24"/>
              </w:rPr>
            </w:pPr>
            <w:r w:rsidRPr="002E22DF">
              <w:rPr>
                <w:sz w:val="24"/>
              </w:rPr>
              <w:t>Erfahrung im Bereich Moderation und Konfliktmanagement</w:t>
            </w:r>
          </w:p>
          <w:p w:rsidR="002E22DF" w:rsidRDefault="002E22DF" w:rsidP="002E22DF">
            <w:pPr>
              <w:pStyle w:val="Listenabsatz"/>
              <w:numPr>
                <w:ilvl w:val="0"/>
                <w:numId w:val="14"/>
              </w:numPr>
              <w:spacing w:after="0" w:line="240" w:lineRule="auto"/>
              <w:jc w:val="both"/>
              <w:rPr>
                <w:sz w:val="24"/>
              </w:rPr>
            </w:pPr>
            <w:r w:rsidRPr="002E22DF">
              <w:rPr>
                <w:sz w:val="24"/>
              </w:rPr>
              <w:t xml:space="preserve">Tätigkeit für öffentliche Einrichtungen und Gebietskörperschaften/Kommunalberatung oder </w:t>
            </w:r>
            <w:r>
              <w:rPr>
                <w:sz w:val="24"/>
              </w:rPr>
              <w:t>–</w:t>
            </w:r>
            <w:r w:rsidRPr="002E22DF">
              <w:rPr>
                <w:sz w:val="24"/>
              </w:rPr>
              <w:t>dienstleistung</w:t>
            </w:r>
          </w:p>
          <w:p w:rsidR="002E22DF" w:rsidRDefault="002E22DF" w:rsidP="002E22DF">
            <w:pPr>
              <w:pStyle w:val="Listenabsatz"/>
              <w:numPr>
                <w:ilvl w:val="0"/>
                <w:numId w:val="14"/>
              </w:numPr>
              <w:spacing w:after="0" w:line="240" w:lineRule="auto"/>
              <w:jc w:val="both"/>
              <w:rPr>
                <w:sz w:val="24"/>
              </w:rPr>
            </w:pPr>
            <w:r w:rsidRPr="002E22DF">
              <w:rPr>
                <w:sz w:val="24"/>
              </w:rPr>
              <w:t>Mehrjährige Tätigkeit im Projektmanagement</w:t>
            </w:r>
          </w:p>
          <w:p w:rsidR="002E22DF" w:rsidRPr="002E22DF" w:rsidRDefault="002E22DF" w:rsidP="002E22DF">
            <w:pPr>
              <w:pStyle w:val="Listenabsatz"/>
              <w:numPr>
                <w:ilvl w:val="0"/>
                <w:numId w:val="14"/>
              </w:numPr>
              <w:spacing w:after="0" w:line="240" w:lineRule="auto"/>
              <w:jc w:val="both"/>
              <w:rPr>
                <w:sz w:val="24"/>
              </w:rPr>
            </w:pPr>
            <w:r w:rsidRPr="002E22DF">
              <w:rPr>
                <w:sz w:val="24"/>
              </w:rPr>
              <w:t>………………</w:t>
            </w:r>
          </w:p>
        </w:tc>
      </w:tr>
      <w:tr w:rsidR="002E22DF" w:rsidRPr="00952EF8" w:rsidTr="00EE60A1">
        <w:tc>
          <w:tcPr>
            <w:tcW w:w="2840" w:type="dxa"/>
          </w:tcPr>
          <w:p w:rsidR="002E22DF" w:rsidRPr="00952EF8" w:rsidRDefault="002E22DF" w:rsidP="00EE60A1">
            <w:pPr>
              <w:jc w:val="both"/>
              <w:rPr>
                <w:b/>
                <w:sz w:val="24"/>
                <w:szCs w:val="20"/>
              </w:rPr>
            </w:pPr>
            <w:r w:rsidRPr="00952EF8">
              <w:rPr>
                <w:b/>
                <w:sz w:val="24"/>
                <w:szCs w:val="20"/>
              </w:rPr>
              <w:t>Kenntnisse/ Fertigkeiten</w:t>
            </w:r>
          </w:p>
        </w:tc>
        <w:tc>
          <w:tcPr>
            <w:tcW w:w="6946" w:type="dxa"/>
            <w:vAlign w:val="center"/>
          </w:tcPr>
          <w:p w:rsidR="002E22DF" w:rsidRDefault="002E22DF" w:rsidP="002E22DF">
            <w:pPr>
              <w:pStyle w:val="Listenabsatz"/>
              <w:numPr>
                <w:ilvl w:val="0"/>
                <w:numId w:val="15"/>
              </w:numPr>
              <w:spacing w:after="0" w:line="240" w:lineRule="auto"/>
              <w:jc w:val="both"/>
              <w:rPr>
                <w:sz w:val="24"/>
              </w:rPr>
            </w:pPr>
            <w:r w:rsidRPr="002E22DF">
              <w:rPr>
                <w:sz w:val="24"/>
              </w:rPr>
              <w:t>Sehr gute Kenntnisse im Bereich Projektmanagement (Kommunikationsfähigkeit, Analytische Arbeitsweise, Strukturiertes Vorgehen, Organisationsvermögen )</w:t>
            </w:r>
          </w:p>
          <w:p w:rsidR="002E22DF" w:rsidRDefault="002E22DF" w:rsidP="002E22DF">
            <w:pPr>
              <w:pStyle w:val="Listenabsatz"/>
              <w:numPr>
                <w:ilvl w:val="0"/>
                <w:numId w:val="15"/>
              </w:numPr>
              <w:spacing w:after="0" w:line="240" w:lineRule="auto"/>
              <w:jc w:val="both"/>
              <w:rPr>
                <w:sz w:val="24"/>
              </w:rPr>
            </w:pPr>
            <w:r w:rsidRPr="002E22DF">
              <w:rPr>
                <w:sz w:val="24"/>
              </w:rPr>
              <w:t>Sehr gute Kenntnisse im Umgang mit Office-Anwendungen</w:t>
            </w:r>
          </w:p>
          <w:p w:rsidR="002E22DF" w:rsidRDefault="002E22DF" w:rsidP="002E22DF">
            <w:pPr>
              <w:pStyle w:val="Listenabsatz"/>
              <w:numPr>
                <w:ilvl w:val="0"/>
                <w:numId w:val="15"/>
              </w:numPr>
              <w:spacing w:after="0" w:line="240" w:lineRule="auto"/>
              <w:jc w:val="both"/>
              <w:rPr>
                <w:sz w:val="24"/>
              </w:rPr>
            </w:pPr>
            <w:r w:rsidRPr="002E22DF">
              <w:rPr>
                <w:sz w:val="24"/>
              </w:rPr>
              <w:t xml:space="preserve">Kenntnisse in CAFM- Anwendungen </w:t>
            </w:r>
          </w:p>
          <w:p w:rsidR="002E22DF" w:rsidRDefault="002E22DF" w:rsidP="002E22DF">
            <w:pPr>
              <w:pStyle w:val="Listenabsatz"/>
              <w:numPr>
                <w:ilvl w:val="0"/>
                <w:numId w:val="15"/>
              </w:numPr>
              <w:spacing w:after="0" w:line="240" w:lineRule="auto"/>
              <w:jc w:val="both"/>
              <w:rPr>
                <w:sz w:val="24"/>
              </w:rPr>
            </w:pPr>
            <w:r w:rsidRPr="002E22DF">
              <w:rPr>
                <w:sz w:val="24"/>
              </w:rPr>
              <w:t xml:space="preserve">Gute Kenntnisse bei der energetischen Bewertung von Bestandsgebäuden und Anlagentechnik </w:t>
            </w:r>
          </w:p>
          <w:p w:rsidR="002E22DF" w:rsidRDefault="002E22DF" w:rsidP="002E22DF">
            <w:pPr>
              <w:pStyle w:val="Listenabsatz"/>
              <w:numPr>
                <w:ilvl w:val="0"/>
                <w:numId w:val="15"/>
              </w:numPr>
              <w:spacing w:after="0" w:line="240" w:lineRule="auto"/>
              <w:jc w:val="both"/>
              <w:rPr>
                <w:sz w:val="24"/>
              </w:rPr>
            </w:pPr>
            <w:r w:rsidRPr="002E22DF">
              <w:rPr>
                <w:sz w:val="24"/>
              </w:rPr>
              <w:t>Gute Kenntnisse im Bereich Energierecht, Fördermittelmanagement</w:t>
            </w:r>
          </w:p>
          <w:p w:rsidR="002E22DF" w:rsidRDefault="002E22DF" w:rsidP="002E22DF">
            <w:pPr>
              <w:pStyle w:val="Listenabsatz"/>
              <w:numPr>
                <w:ilvl w:val="0"/>
                <w:numId w:val="15"/>
              </w:numPr>
              <w:spacing w:after="0" w:line="240" w:lineRule="auto"/>
              <w:jc w:val="both"/>
              <w:rPr>
                <w:sz w:val="24"/>
              </w:rPr>
            </w:pPr>
            <w:r w:rsidRPr="002E22DF">
              <w:rPr>
                <w:sz w:val="24"/>
              </w:rPr>
              <w:t>Belastbare kaufmännische/betriebswirtschaftliche Kenntnisse</w:t>
            </w:r>
          </w:p>
          <w:p w:rsidR="002E22DF" w:rsidRPr="002E22DF" w:rsidRDefault="002E22DF" w:rsidP="002E22DF">
            <w:pPr>
              <w:pStyle w:val="Listenabsatz"/>
              <w:numPr>
                <w:ilvl w:val="0"/>
                <w:numId w:val="15"/>
              </w:numPr>
              <w:spacing w:after="0" w:line="240" w:lineRule="auto"/>
              <w:jc w:val="both"/>
              <w:rPr>
                <w:sz w:val="24"/>
              </w:rPr>
            </w:pPr>
            <w:r w:rsidRPr="002E22DF">
              <w:rPr>
                <w:sz w:val="24"/>
              </w:rPr>
              <w:t>………………………</w:t>
            </w:r>
          </w:p>
        </w:tc>
      </w:tr>
    </w:tbl>
    <w:p w:rsidR="008916EC" w:rsidRPr="0062759B" w:rsidRDefault="0062759B" w:rsidP="0062759B">
      <w:pPr>
        <w:tabs>
          <w:tab w:val="left" w:pos="6933"/>
        </w:tabs>
        <w:rPr>
          <w:sz w:val="24"/>
        </w:rPr>
      </w:pPr>
      <w:r>
        <w:rPr>
          <w:sz w:val="24"/>
        </w:rPr>
        <w:tab/>
      </w:r>
    </w:p>
    <w:sectPr w:rsidR="008916EC" w:rsidRPr="006275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42" w:rsidRDefault="00B56042" w:rsidP="00B56042">
      <w:pPr>
        <w:spacing w:after="0" w:line="240" w:lineRule="auto"/>
      </w:pPr>
      <w:r>
        <w:separator/>
      </w:r>
    </w:p>
  </w:endnote>
  <w:endnote w:type="continuationSeparator" w:id="0">
    <w:p w:rsidR="00B56042" w:rsidRDefault="00B56042"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26" w:rsidRDefault="005E43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8" w:rsidRPr="005877F8" w:rsidRDefault="007E6A97" w:rsidP="00DD6B40">
    <w:pPr>
      <w:pStyle w:val="Fuzeile"/>
      <w:pBdr>
        <w:top w:val="single" w:sz="4" w:space="1" w:color="auto"/>
      </w:pBdr>
      <w:jc w:val="right"/>
      <w:rPr>
        <w:sz w:val="16"/>
      </w:rPr>
    </w:pPr>
    <w:r w:rsidRPr="007E6A97">
      <w:rPr>
        <w:sz w:val="18"/>
        <w:szCs w:val="18"/>
      </w:rPr>
      <w:t>www.komems.de</w:t>
    </w: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5E4326">
      <w:rPr>
        <w:bCs/>
        <w:noProof/>
        <w:sz w:val="18"/>
        <w:szCs w:val="18"/>
      </w:rPr>
      <w:t>1</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5E4326">
      <w:rPr>
        <w:bCs/>
        <w:noProof/>
        <w:sz w:val="18"/>
        <w:szCs w:val="18"/>
      </w:rPr>
      <w:t>2</w:t>
    </w:r>
    <w:r w:rsidR="00DD6B40" w:rsidRPr="007E6A97">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26" w:rsidRDefault="005E43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42" w:rsidRDefault="00B56042" w:rsidP="00B56042">
      <w:pPr>
        <w:spacing w:after="0" w:line="240" w:lineRule="auto"/>
      </w:pPr>
      <w:r>
        <w:separator/>
      </w:r>
    </w:p>
  </w:footnote>
  <w:footnote w:type="continuationSeparator" w:id="0">
    <w:p w:rsidR="00B56042" w:rsidRDefault="00B56042" w:rsidP="00B5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26" w:rsidRDefault="005E432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F7" w:rsidRPr="005877F8" w:rsidRDefault="00A868AE" w:rsidP="00A868AE">
    <w:pPr>
      <w:pStyle w:val="Kopfzeile"/>
      <w:tabs>
        <w:tab w:val="clear" w:pos="4536"/>
      </w:tabs>
      <w:rPr>
        <w:sz w:val="20"/>
      </w:rPr>
    </w:pPr>
    <w:r w:rsidRPr="00A868AE">
      <w:rPr>
        <w:noProof/>
        <w:sz w:val="36"/>
        <w:lang w:eastAsia="de-DE"/>
      </w:rPr>
      <w:drawing>
        <wp:anchor distT="0" distB="0" distL="114300" distR="114300" simplePos="0" relativeHeight="251659264" behindDoc="1" locked="0" layoutInCell="1" allowOverlap="1">
          <wp:simplePos x="0" y="0"/>
          <wp:positionH relativeFrom="column">
            <wp:posOffset>5034280</wp:posOffset>
          </wp:positionH>
          <wp:positionV relativeFrom="paragraph">
            <wp:posOffset>-84032</wp:posOffset>
          </wp:positionV>
          <wp:extent cx="914400" cy="615710"/>
          <wp:effectExtent l="0" t="0" r="0" b="0"/>
          <wp:wrapNone/>
          <wp:docPr id="5" name="Grafik 5" descr="\\vsab\nas\benutzer\user5\a001115\SAB\Desktop\KomEMs_Logo_sol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ab\nas\benutzer\user5\a001115\SAB\Desktop\KomEMs_Logo_sol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1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26">
      <w:rPr>
        <w:sz w:val="36"/>
      </w:rPr>
      <w:t>1</w:t>
    </w:r>
    <w:r w:rsidR="00941965">
      <w:rPr>
        <w:sz w:val="36"/>
      </w:rPr>
      <w:t>.</w:t>
    </w:r>
    <w:r w:rsidR="005E4326">
      <w:rPr>
        <w:sz w:val="36"/>
      </w:rPr>
      <w:t>1</w:t>
    </w:r>
    <w:r w:rsidR="00941965">
      <w:rPr>
        <w:sz w:val="36"/>
      </w:rPr>
      <w:t>.</w:t>
    </w:r>
    <w:r w:rsidR="005E4326">
      <w:rPr>
        <w:sz w:val="36"/>
      </w:rPr>
      <w:t>2e</w:t>
    </w:r>
    <w:bookmarkStart w:id="0" w:name="_GoBack"/>
    <w:bookmarkEnd w:id="0"/>
    <w:r w:rsidR="00941965">
      <w:rPr>
        <w:sz w:val="36"/>
      </w:rPr>
      <w:t>_K_Muster-Leistungsbeschreibung Energiecoach</w:t>
    </w:r>
  </w:p>
  <w:p w:rsidR="00626AF7" w:rsidRPr="00B56042" w:rsidRDefault="00626AF7" w:rsidP="00626AF7">
    <w:pPr>
      <w:pStyle w:val="Kopfzeile"/>
      <w:pBdr>
        <w:bottom w:val="single" w:sz="4" w:space="1" w:color="auto"/>
      </w:pBdr>
      <w:tabs>
        <w:tab w:val="clear" w:pos="9072"/>
        <w:tab w:val="left" w:pos="5587"/>
      </w:tabs>
      <w:rPr>
        <w:sz w:val="18"/>
      </w:rPr>
    </w:pPr>
    <w:r>
      <w:rPr>
        <w:sz w:val="18"/>
      </w:rPr>
      <w:t xml:space="preserve">Kom.EMS Wissensportal | </w:t>
    </w:r>
    <w:r w:rsidR="00941965">
      <w:rPr>
        <w:sz w:val="18"/>
      </w:rPr>
      <w:t>KANN</w:t>
    </w:r>
    <w:r w:rsidR="004C14DD">
      <w:rPr>
        <w:sz w:val="18"/>
      </w:rPr>
      <w:t>-Arbeitshilfe | 2.2 Externe Unterstützung organisieren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26" w:rsidRDefault="005E432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024C6"/>
    <w:multiLevelType w:val="hybridMultilevel"/>
    <w:tmpl w:val="D9B0C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4322F"/>
    <w:multiLevelType w:val="hybridMultilevel"/>
    <w:tmpl w:val="C67C3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0452C2"/>
    <w:multiLevelType w:val="hybridMultilevel"/>
    <w:tmpl w:val="6BE0E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65E7B"/>
    <w:multiLevelType w:val="hybridMultilevel"/>
    <w:tmpl w:val="C1046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034D6F"/>
    <w:multiLevelType w:val="hybridMultilevel"/>
    <w:tmpl w:val="42EA6BB2"/>
    <w:lvl w:ilvl="0" w:tplc="A170BF02">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74543F"/>
    <w:multiLevelType w:val="hybridMultilevel"/>
    <w:tmpl w:val="FE7EF0FC"/>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D87D11"/>
    <w:multiLevelType w:val="hybridMultilevel"/>
    <w:tmpl w:val="A3663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FA6F31"/>
    <w:multiLevelType w:val="hybridMultilevel"/>
    <w:tmpl w:val="0296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1"/>
  </w:num>
  <w:num w:numId="5">
    <w:abstractNumId w:val="5"/>
  </w:num>
  <w:num w:numId="6">
    <w:abstractNumId w:val="13"/>
  </w:num>
  <w:num w:numId="7">
    <w:abstractNumId w:val="8"/>
  </w:num>
  <w:num w:numId="8">
    <w:abstractNumId w:val="6"/>
  </w:num>
  <w:num w:numId="9">
    <w:abstractNumId w:val="12"/>
  </w:num>
  <w:num w:numId="10">
    <w:abstractNumId w:val="9"/>
  </w:num>
  <w:num w:numId="11">
    <w:abstractNumId w:val="4"/>
  </w:num>
  <w:num w:numId="12">
    <w:abstractNumId w:val="2"/>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3A5184"/>
    <w:rsid w:val="000135A5"/>
    <w:rsid w:val="0008748C"/>
    <w:rsid w:val="00092A98"/>
    <w:rsid w:val="000C48F5"/>
    <w:rsid w:val="000D3832"/>
    <w:rsid w:val="001B5C95"/>
    <w:rsid w:val="002755B2"/>
    <w:rsid w:val="002E22DF"/>
    <w:rsid w:val="0030000F"/>
    <w:rsid w:val="003A5184"/>
    <w:rsid w:val="003C773A"/>
    <w:rsid w:val="003E1FEF"/>
    <w:rsid w:val="00462EA7"/>
    <w:rsid w:val="004C14DD"/>
    <w:rsid w:val="005115E4"/>
    <w:rsid w:val="00544CB3"/>
    <w:rsid w:val="0057018F"/>
    <w:rsid w:val="005877F8"/>
    <w:rsid w:val="00594FEE"/>
    <w:rsid w:val="005B6525"/>
    <w:rsid w:val="005E4326"/>
    <w:rsid w:val="00626AF7"/>
    <w:rsid w:val="0062759B"/>
    <w:rsid w:val="00656EA8"/>
    <w:rsid w:val="006A6E27"/>
    <w:rsid w:val="00756246"/>
    <w:rsid w:val="007961BA"/>
    <w:rsid w:val="007A124E"/>
    <w:rsid w:val="007E6A97"/>
    <w:rsid w:val="0081426A"/>
    <w:rsid w:val="008462F3"/>
    <w:rsid w:val="00857631"/>
    <w:rsid w:val="008916EC"/>
    <w:rsid w:val="00941965"/>
    <w:rsid w:val="00A35660"/>
    <w:rsid w:val="00A60DB1"/>
    <w:rsid w:val="00A868AE"/>
    <w:rsid w:val="00B057C7"/>
    <w:rsid w:val="00B060F8"/>
    <w:rsid w:val="00B124CF"/>
    <w:rsid w:val="00B56042"/>
    <w:rsid w:val="00B604D8"/>
    <w:rsid w:val="00B617CA"/>
    <w:rsid w:val="00B66CAC"/>
    <w:rsid w:val="00BE45B0"/>
    <w:rsid w:val="00C0313C"/>
    <w:rsid w:val="00C3203A"/>
    <w:rsid w:val="00C64B5C"/>
    <w:rsid w:val="00CA0A45"/>
    <w:rsid w:val="00D173C4"/>
    <w:rsid w:val="00D3138D"/>
    <w:rsid w:val="00DB6CFE"/>
    <w:rsid w:val="00DD6B40"/>
    <w:rsid w:val="00DE6B68"/>
    <w:rsid w:val="00DF22A2"/>
    <w:rsid w:val="00EB1C7F"/>
    <w:rsid w:val="00ED3597"/>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BBA549F4</Template>
  <TotalTime>0</TotalTime>
  <Pages>2</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Hillebrand-Kandzia, Gregor</cp:lastModifiedBy>
  <cp:revision>3</cp:revision>
  <dcterms:created xsi:type="dcterms:W3CDTF">2022-09-12T09:19:00Z</dcterms:created>
  <dcterms:modified xsi:type="dcterms:W3CDTF">2022-09-12T09:24:00Z</dcterms:modified>
</cp:coreProperties>
</file>