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1B" w:rsidRPr="00F80FF1" w:rsidRDefault="0044031B" w:rsidP="0044031B">
      <w:pPr>
        <w:widowControl w:val="0"/>
        <w:adjustRightInd w:val="0"/>
        <w:spacing w:line="280" w:lineRule="atLeast"/>
        <w:jc w:val="both"/>
        <w:textAlignment w:val="baseline"/>
        <w:rPr>
          <w:rFonts w:ascii="Arial" w:hAnsi="Arial" w:cs="Arial"/>
          <w:b/>
          <w:sz w:val="24"/>
          <w:szCs w:val="24"/>
        </w:rPr>
      </w:pPr>
      <w:r>
        <w:rPr>
          <w:rFonts w:ascii="Arial" w:hAnsi="Arial" w:cs="Arial"/>
          <w:b/>
          <w:sz w:val="24"/>
          <w:szCs w:val="24"/>
        </w:rPr>
        <w:t>Beschreibung zur prozentualer Beteiligung inklusive Prämienmodell</w:t>
      </w:r>
      <w:r w:rsidRPr="00F80FF1">
        <w:rPr>
          <w:rFonts w:ascii="Arial" w:hAnsi="Arial" w:cs="Arial"/>
          <w:b/>
          <w:sz w:val="24"/>
          <w:szCs w:val="24"/>
        </w:rPr>
        <w:t xml:space="preserve"> </w:t>
      </w:r>
    </w:p>
    <w:p w:rsidR="0044031B" w:rsidRPr="00F80FF1" w:rsidRDefault="0044031B" w:rsidP="0044031B">
      <w:pPr>
        <w:widowControl w:val="0"/>
        <w:adjustRightInd w:val="0"/>
        <w:spacing w:after="120" w:line="280" w:lineRule="atLeast"/>
        <w:jc w:val="both"/>
        <w:textAlignment w:val="baseline"/>
        <w:rPr>
          <w:rFonts w:ascii="Arial" w:hAnsi="Arial" w:cs="Arial"/>
          <w:sz w:val="22"/>
          <w:szCs w:val="22"/>
        </w:rPr>
      </w:pPr>
    </w:p>
    <w:p w:rsidR="0044031B" w:rsidRPr="00F80FF1" w:rsidRDefault="0044031B" w:rsidP="0044031B">
      <w:pPr>
        <w:widowControl w:val="0"/>
        <w:adjustRightInd w:val="0"/>
        <w:spacing w:after="120" w:line="280" w:lineRule="atLeast"/>
        <w:jc w:val="both"/>
        <w:textAlignment w:val="baseline"/>
        <w:rPr>
          <w:rFonts w:ascii="Arial" w:hAnsi="Arial" w:cs="Arial"/>
          <w:sz w:val="22"/>
          <w:szCs w:val="22"/>
        </w:rPr>
      </w:pPr>
      <w:r w:rsidRPr="00F80FF1">
        <w:rPr>
          <w:rFonts w:ascii="Arial" w:hAnsi="Arial" w:cs="Arial"/>
          <w:sz w:val="22"/>
          <w:szCs w:val="22"/>
        </w:rPr>
        <w:t>Für die Bemühungen der Schulen, Energie- und Wasserkosten zu sparen, werden 40 % der von den Schulen erreichten Einsparungen an die teilnehmenden Schulen ausgeschüttet.</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rPr>
        <w:t>Die 40 % der erreichten Einsparungen (aller Medien) aller Schulen werden zu gleichen Teilen in zwei Töpfe verteilt.</w:t>
      </w:r>
    </w:p>
    <w:p w:rsidR="0044031B" w:rsidRPr="00F80FF1" w:rsidRDefault="0044031B" w:rsidP="0044031B">
      <w:pPr>
        <w:widowControl w:val="0"/>
        <w:adjustRightInd w:val="0"/>
        <w:spacing w:after="120" w:line="280" w:lineRule="atLeast"/>
        <w:jc w:val="both"/>
        <w:textAlignment w:val="baseline"/>
        <w:rPr>
          <w:rFonts w:ascii="Arial" w:hAnsi="Arial" w:cs="Arial"/>
          <w:sz w:val="22"/>
          <w:szCs w:val="22"/>
        </w:rPr>
      </w:pPr>
      <w:r w:rsidRPr="00F80FF1">
        <w:rPr>
          <w:rFonts w:ascii="Arial" w:hAnsi="Arial" w:cs="Arial"/>
          <w:sz w:val="22"/>
          <w:szCs w:val="22"/>
        </w:rPr>
        <w:t>Die eine Hälfte (Topf 1) der Mittel wird zur Belobigung für die Durchführung von pädagogischen Maßnahmen an den Schulen ausgeschüttet, die zweite Hälfte (Topf 2) als Belobigung von Ene</w:t>
      </w:r>
      <w:r w:rsidRPr="00F80FF1">
        <w:rPr>
          <w:rFonts w:ascii="Arial" w:hAnsi="Arial" w:cs="Arial"/>
          <w:sz w:val="22"/>
          <w:szCs w:val="22"/>
        </w:rPr>
        <w:t>r</w:t>
      </w:r>
      <w:r w:rsidRPr="00F80FF1">
        <w:rPr>
          <w:rFonts w:ascii="Arial" w:hAnsi="Arial" w:cs="Arial"/>
          <w:sz w:val="22"/>
          <w:szCs w:val="22"/>
        </w:rPr>
        <w:t>gieeinsparerfolgen an den jeweiligen Schulen.</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p>
    <w:p w:rsidR="0044031B" w:rsidRPr="00F80FF1" w:rsidRDefault="0044031B" w:rsidP="0044031B">
      <w:pPr>
        <w:widowControl w:val="0"/>
        <w:adjustRightInd w:val="0"/>
        <w:spacing w:after="120" w:line="280" w:lineRule="atLeast"/>
        <w:jc w:val="both"/>
        <w:textAlignment w:val="baseline"/>
        <w:rPr>
          <w:rFonts w:ascii="Arial" w:hAnsi="Arial" w:cs="Arial"/>
          <w:sz w:val="22"/>
          <w:szCs w:val="22"/>
        </w:rPr>
      </w:pPr>
      <w:r w:rsidRPr="00F80FF1">
        <w:rPr>
          <w:rFonts w:ascii="Arial" w:hAnsi="Arial" w:cs="Arial"/>
          <w:sz w:val="22"/>
          <w:szCs w:val="22"/>
        </w:rPr>
        <w:t>Grafisch lässt sich das wie folgt darstellen:</w:t>
      </w:r>
    </w:p>
    <w:p w:rsidR="0044031B" w:rsidRPr="00F80FF1" w:rsidRDefault="0044031B" w:rsidP="0044031B">
      <w:pPr>
        <w:widowControl w:val="0"/>
        <w:adjustRightInd w:val="0"/>
        <w:spacing w:after="120" w:line="280" w:lineRule="atLeast"/>
        <w:jc w:val="both"/>
        <w:textAlignment w:val="baseline"/>
        <w:rPr>
          <w:rFonts w:ascii="Arial" w:hAnsi="Arial" w:cs="Arial"/>
          <w:sz w:val="22"/>
          <w:szCs w:val="22"/>
        </w:rPr>
      </w:pPr>
    </w:p>
    <w:p w:rsidR="0044031B" w:rsidRPr="00F80FF1" w:rsidRDefault="0044031B" w:rsidP="0044031B">
      <w:pPr>
        <w:widowControl w:val="0"/>
        <w:adjustRightInd w:val="0"/>
        <w:spacing w:after="120" w:line="280" w:lineRule="atLeast"/>
        <w:jc w:val="center"/>
        <w:textAlignment w:val="baseline"/>
        <w:rPr>
          <w:rFonts w:ascii="Arial" w:hAnsi="Arial" w:cs="Arial"/>
          <w:sz w:val="22"/>
          <w:szCs w:val="22"/>
        </w:rPr>
      </w:pPr>
      <w:r>
        <w:rPr>
          <w:rFonts w:ascii="Letter Gothic" w:hAnsi="Letter Gothic"/>
          <w:noProof/>
          <w:sz w:val="22"/>
        </w:rPr>
        <w:drawing>
          <wp:inline distT="0" distB="0" distL="0" distR="0">
            <wp:extent cx="3467100" cy="3486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3486150"/>
                    </a:xfrm>
                    <a:prstGeom prst="rect">
                      <a:avLst/>
                    </a:prstGeom>
                    <a:noFill/>
                    <a:ln>
                      <a:noFill/>
                    </a:ln>
                  </pic:spPr>
                </pic:pic>
              </a:graphicData>
            </a:graphic>
          </wp:inline>
        </w:drawing>
      </w:r>
    </w:p>
    <w:p w:rsidR="0044031B" w:rsidRPr="00F80FF1" w:rsidRDefault="0044031B" w:rsidP="0044031B">
      <w:pPr>
        <w:widowControl w:val="0"/>
        <w:adjustRightInd w:val="0"/>
        <w:spacing w:after="120" w:line="280" w:lineRule="atLeast"/>
        <w:jc w:val="both"/>
        <w:textAlignment w:val="baseline"/>
        <w:rPr>
          <w:rFonts w:ascii="Arial" w:hAnsi="Arial" w:cs="Arial"/>
          <w:sz w:val="22"/>
          <w:szCs w:val="22"/>
        </w:rPr>
      </w:pPr>
    </w:p>
    <w:p w:rsidR="0044031B" w:rsidRPr="00F80FF1" w:rsidRDefault="0044031B" w:rsidP="0044031B">
      <w:pPr>
        <w:widowControl w:val="0"/>
        <w:adjustRightInd w:val="0"/>
        <w:spacing w:after="120" w:line="280" w:lineRule="atLeast"/>
        <w:jc w:val="both"/>
        <w:textAlignment w:val="baseline"/>
        <w:rPr>
          <w:rFonts w:ascii="Arial" w:hAnsi="Arial" w:cs="Arial"/>
          <w:sz w:val="22"/>
          <w:szCs w:val="22"/>
        </w:rPr>
      </w:pPr>
      <w:r w:rsidRPr="00F80FF1">
        <w:rPr>
          <w:rFonts w:ascii="Arial" w:hAnsi="Arial" w:cs="Arial"/>
          <w:sz w:val="22"/>
          <w:szCs w:val="22"/>
        </w:rPr>
        <w:t>Die genaue Verteilung ist in Abschnitten a.) und b.) beschrieben.</w:t>
      </w:r>
    </w:p>
    <w:p w:rsidR="0044031B" w:rsidRPr="00F80FF1" w:rsidRDefault="0044031B" w:rsidP="0044031B">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Arial" w:hAnsi="Arial" w:cs="Arial"/>
          <w:sz w:val="22"/>
          <w:szCs w:val="22"/>
        </w:rPr>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Pr="00F80FF1" w:rsidRDefault="0044031B" w:rsidP="0044031B">
      <w:pPr>
        <w:widowControl w:val="0"/>
        <w:numPr>
          <w:ilvl w:val="0"/>
          <w:numId w:val="1"/>
        </w:numPr>
        <w:adjustRightInd w:val="0"/>
        <w:spacing w:after="120" w:line="280" w:lineRule="atLeast"/>
        <w:ind w:left="426" w:hanging="426"/>
        <w:jc w:val="both"/>
        <w:textAlignment w:val="baseline"/>
        <w:rPr>
          <w:rFonts w:ascii="Arial" w:hAnsi="Arial" w:cs="Arial"/>
          <w:sz w:val="22"/>
          <w:szCs w:val="22"/>
          <w:u w:val="single"/>
        </w:rPr>
      </w:pPr>
      <w:r w:rsidRPr="00F80FF1">
        <w:rPr>
          <w:rFonts w:ascii="Arial" w:hAnsi="Arial" w:cs="Arial"/>
          <w:sz w:val="22"/>
          <w:szCs w:val="22"/>
          <w:u w:val="single"/>
        </w:rPr>
        <w:lastRenderedPageBreak/>
        <w:t>Topf 1, Erfolgsbeteiligungen für die Durchführung von  pädagogischen Maßnahmen</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rPr>
        <w:t>Dieser Topf wird durch die Anzahl der Schulen geteilt (unabhängig von Größe oder Einsparung). Jeder Schule steht der gleiche Betrag zur Verfügung.</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rPr>
        <w:t>Dieser Betrag wird an die Schulen ausgeschüttet, wenn alle angebotenen Unterstützungseinheiten in der Schule durchgeführt wurden. Werden nicht alle Maßnahmen an der Schule durchgeführt, wird der für jede Schule zu Verfügung stehende Betrag mit dem Prozentsatz der tatsächlich durchgeführten Unterstützungen multipliziert.</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rPr>
        <w:t>Die angebotenen Unterstützungen werden mit folgendem Punkteschlüssel bewertet:</w:t>
      </w:r>
    </w:p>
    <w:p w:rsidR="0044031B" w:rsidRPr="00F80FF1" w:rsidRDefault="0044031B" w:rsidP="0044031B">
      <w:pPr>
        <w:widowControl w:val="0"/>
        <w:adjustRightInd w:val="0"/>
        <w:spacing w:after="120" w:line="280" w:lineRule="atLeast"/>
        <w:textAlignment w:val="baseline"/>
        <w:rPr>
          <w:rFonts w:ascii="Letter Gothic" w:hAnsi="Letter Gothic"/>
          <w:sz w:val="22"/>
        </w:rPr>
      </w:pPr>
      <w:bookmarkStart w:id="0" w:name="_GoBack"/>
      <w:r>
        <w:rPr>
          <w:rFonts w:ascii="Letter Gothic" w:hAnsi="Letter Gothic"/>
          <w:noProof/>
          <w:sz w:val="22"/>
        </w:rPr>
        <w:drawing>
          <wp:inline distT="0" distB="0" distL="0" distR="0">
            <wp:extent cx="5424211" cy="3996000"/>
            <wp:effectExtent l="0" t="0" r="508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736" b="4939"/>
                    <a:stretch/>
                  </pic:blipFill>
                  <pic:spPr bwMode="auto">
                    <a:xfrm>
                      <a:off x="0" y="0"/>
                      <a:ext cx="5438775" cy="400672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44031B" w:rsidRPr="00F80FF1" w:rsidRDefault="0044031B" w:rsidP="0044031B">
      <w:pPr>
        <w:widowControl w:val="0"/>
        <w:adjustRightInd w:val="0"/>
        <w:spacing w:after="120" w:line="280" w:lineRule="atLeast"/>
        <w:textAlignment w:val="baseline"/>
        <w:rPr>
          <w:rFonts w:ascii="Arial" w:hAnsi="Arial" w:cs="Arial"/>
          <w:sz w:val="22"/>
          <w:szCs w:val="22"/>
        </w:rPr>
      </w:pPr>
    </w:p>
    <w:p w:rsidR="0044031B" w:rsidRPr="00F80FF1"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rPr>
        <w:t xml:space="preserve">Als Beispiel: Schule 1 hat durch seine Aktivitäten 600 von 1000 Punkten erreicht, damit steht der Schule 60% des ihr zugeteilten Betrages zu. 40% werden nicht ausgeschüttet, sondern </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rPr>
        <w:t xml:space="preserve">Topf 2 zugeschlagen und dort entsprechend den erzielten Einsparungen verteilt. </w:t>
      </w:r>
    </w:p>
    <w:p w:rsidR="0044031B" w:rsidRPr="00F80FF1" w:rsidRDefault="0044031B" w:rsidP="0044031B">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Arial" w:hAnsi="Arial" w:cs="Arial"/>
          <w:sz w:val="22"/>
          <w:szCs w:val="22"/>
          <w:u w:val="single"/>
        </w:rPr>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Pr="00F80FF1" w:rsidRDefault="0044031B" w:rsidP="0044031B">
      <w:pPr>
        <w:widowControl w:val="0"/>
        <w:adjustRightInd w:val="0"/>
        <w:spacing w:after="120" w:line="280" w:lineRule="atLeast"/>
        <w:textAlignment w:val="baseline"/>
        <w:rPr>
          <w:rFonts w:ascii="Arial" w:hAnsi="Arial" w:cs="Arial"/>
          <w:sz w:val="22"/>
          <w:szCs w:val="22"/>
          <w:u w:val="single"/>
        </w:rPr>
      </w:pPr>
      <w:r w:rsidRPr="00F80FF1">
        <w:rPr>
          <w:rFonts w:ascii="Arial" w:hAnsi="Arial" w:cs="Arial"/>
          <w:sz w:val="22"/>
          <w:szCs w:val="22"/>
          <w:u w:val="single"/>
        </w:rPr>
        <w:t>Topf 2, Energieeinsparbeteiligung</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rPr>
        <w:t>Topf 2 (die Hälfte der erreichten Einsparungen aller Schulen zuzüglich der nicht verteilten Mittel aus Topf 1) wird für die erreichten Energieeinsparungen der Schulen ausgeschüttet.</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rPr>
        <w:t>Die zur Verfügung stehenden Mittel werden gleichmäßig auf die Verbrauchsmedien (Wärme, Strom und Wasser) verteilt.</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rPr>
        <w:t>Die pro Medium zur Verfügung stehenden Beträge  werden durch die Summe der erzielten proze</w:t>
      </w:r>
      <w:r w:rsidRPr="00F80FF1">
        <w:rPr>
          <w:rFonts w:ascii="Arial" w:hAnsi="Arial" w:cs="Arial"/>
          <w:sz w:val="22"/>
          <w:szCs w:val="22"/>
        </w:rPr>
        <w:t>n</w:t>
      </w:r>
      <w:r w:rsidRPr="00F80FF1">
        <w:rPr>
          <w:rFonts w:ascii="Arial" w:hAnsi="Arial" w:cs="Arial"/>
          <w:sz w:val="22"/>
          <w:szCs w:val="22"/>
        </w:rPr>
        <w:t xml:space="preserve">tualen Einsparung aller Schulen dividiert und mit der prozentualen Einsparung der jeweiligen Schule multipliziert. </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p>
    <w:p w:rsidR="0044031B" w:rsidRDefault="0044031B" w:rsidP="0044031B">
      <w:pPr>
        <w:widowControl w:val="0"/>
        <w:adjustRightInd w:val="0"/>
        <w:spacing w:after="120" w:line="280" w:lineRule="atLeast"/>
        <w:textAlignment w:val="baseline"/>
        <w:rPr>
          <w:rFonts w:ascii="Arial" w:hAnsi="Arial" w:cs="Arial"/>
          <w:sz w:val="22"/>
          <w:szCs w:val="22"/>
        </w:rPr>
      </w:pPr>
      <w:r w:rsidRPr="00F80FF1">
        <w:rPr>
          <w:rFonts w:ascii="Arial" w:hAnsi="Arial" w:cs="Arial"/>
          <w:sz w:val="22"/>
          <w:szCs w:val="22"/>
          <w:u w:val="single"/>
        </w:rPr>
        <w:t>Beispiel:</w:t>
      </w:r>
      <w:r w:rsidRPr="00F80FF1">
        <w:rPr>
          <w:rFonts w:ascii="Arial" w:hAnsi="Arial" w:cs="Arial"/>
          <w:sz w:val="22"/>
          <w:szCs w:val="22"/>
        </w:rPr>
        <w:t xml:space="preserve"> Zur Ausschüttung stehen für das Medium Heizenergie 20.000 € zu Verfügung.</w:t>
      </w:r>
    </w:p>
    <w:p w:rsidR="0044031B" w:rsidRPr="00F80FF1" w:rsidRDefault="0044031B" w:rsidP="0044031B">
      <w:pPr>
        <w:widowControl w:val="0"/>
        <w:adjustRightInd w:val="0"/>
        <w:spacing w:after="120" w:line="280" w:lineRule="atLeast"/>
        <w:textAlignment w:val="baseline"/>
        <w:rPr>
          <w:rFonts w:ascii="Arial" w:hAnsi="Arial" w:cs="Arial"/>
          <w:sz w:val="22"/>
          <w:szCs w:val="22"/>
        </w:rPr>
      </w:pPr>
    </w:p>
    <w:p w:rsidR="0044031B" w:rsidRPr="00F80FF1" w:rsidRDefault="0044031B" w:rsidP="0044031B">
      <w:pPr>
        <w:widowControl w:val="0"/>
        <w:adjustRightInd w:val="0"/>
        <w:spacing w:line="280" w:lineRule="atLeast"/>
        <w:jc w:val="both"/>
        <w:textAlignment w:val="baseline"/>
        <w:rPr>
          <w:rFonts w:ascii="Arial" w:hAnsi="Arial" w:cs="Arial"/>
          <w:b/>
          <w:sz w:val="24"/>
          <w:szCs w:val="24"/>
        </w:rPr>
      </w:pPr>
      <w:r>
        <w:rPr>
          <w:rFonts w:ascii="Letter Gothic" w:hAnsi="Letter Gothic"/>
          <w:noProof/>
          <w:sz w:val="22"/>
        </w:rPr>
        <w:drawing>
          <wp:inline distT="0" distB="0" distL="0" distR="0">
            <wp:extent cx="3314700" cy="19145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914525"/>
                    </a:xfrm>
                    <a:prstGeom prst="rect">
                      <a:avLst/>
                    </a:prstGeom>
                    <a:noFill/>
                    <a:ln>
                      <a:noFill/>
                    </a:ln>
                  </pic:spPr>
                </pic:pic>
              </a:graphicData>
            </a:graphic>
          </wp:inline>
        </w:drawing>
      </w:r>
    </w:p>
    <w:p w:rsidR="0044031B" w:rsidRPr="00F80FF1" w:rsidRDefault="0044031B" w:rsidP="0044031B">
      <w:pPr>
        <w:widowControl w:val="0"/>
        <w:adjustRightInd w:val="0"/>
        <w:spacing w:line="280" w:lineRule="atLeast"/>
        <w:jc w:val="both"/>
        <w:textAlignment w:val="baseline"/>
        <w:rPr>
          <w:rFonts w:ascii="Arial" w:hAnsi="Arial" w:cs="Arial"/>
          <w:b/>
          <w:sz w:val="24"/>
          <w:szCs w:val="24"/>
        </w:rPr>
      </w:pPr>
    </w:p>
    <w:p w:rsidR="0044031B" w:rsidRPr="00F80FF1" w:rsidRDefault="0044031B" w:rsidP="0044031B">
      <w:pPr>
        <w:widowControl w:val="0"/>
        <w:adjustRightInd w:val="0"/>
        <w:spacing w:line="280" w:lineRule="atLeast"/>
        <w:jc w:val="both"/>
        <w:textAlignment w:val="baseline"/>
        <w:rPr>
          <w:rFonts w:ascii="Arial" w:hAnsi="Arial" w:cs="Arial"/>
          <w:b/>
          <w:sz w:val="24"/>
          <w:szCs w:val="24"/>
        </w:rPr>
      </w:pPr>
    </w:p>
    <w:p w:rsidR="0044031B" w:rsidRPr="00F80FF1" w:rsidRDefault="0044031B" w:rsidP="0044031B">
      <w:pPr>
        <w:widowControl w:val="0"/>
        <w:adjustRightInd w:val="0"/>
        <w:spacing w:line="280" w:lineRule="atLeast"/>
        <w:jc w:val="both"/>
        <w:textAlignment w:val="baseline"/>
        <w:rPr>
          <w:rFonts w:ascii="Arial" w:hAnsi="Arial" w:cs="Arial"/>
          <w:b/>
          <w:sz w:val="24"/>
          <w:szCs w:val="24"/>
        </w:rPr>
      </w:pPr>
    </w:p>
    <w:p w:rsidR="0044031B" w:rsidRPr="00F80FF1" w:rsidRDefault="0044031B" w:rsidP="0044031B">
      <w:pPr>
        <w:widowControl w:val="0"/>
        <w:adjustRightInd w:val="0"/>
        <w:spacing w:line="280" w:lineRule="atLeast"/>
        <w:jc w:val="both"/>
        <w:textAlignment w:val="baseline"/>
        <w:rPr>
          <w:rFonts w:ascii="Arial" w:hAnsi="Arial" w:cs="Arial"/>
          <w:b/>
          <w:sz w:val="24"/>
          <w:szCs w:val="24"/>
        </w:rPr>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44031B" w:rsidRDefault="0044031B" w:rsidP="0044031B">
      <w:pPr>
        <w:pStyle w:val="Flietext"/>
      </w:pPr>
    </w:p>
    <w:p w:rsidR="009C55C9" w:rsidRDefault="009C55C9"/>
    <w:sectPr w:rsidR="009C55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for Karlsruhe">
    <w:altName w:val="Corbel"/>
    <w:charset w:val="00"/>
    <w:family w:val="swiss"/>
    <w:pitch w:val="variable"/>
    <w:sig w:usb0="00000001" w:usb1="5000204A" w:usb2="00000000" w:usb3="00000000" w:csb0="0000009B"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5362B"/>
    <w:multiLevelType w:val="hybridMultilevel"/>
    <w:tmpl w:val="4AEC9F7C"/>
    <w:lvl w:ilvl="0" w:tplc="BFAA536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1B"/>
    <w:rsid w:val="0044031B"/>
    <w:rsid w:val="009C55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031B"/>
    <w:pPr>
      <w:spacing w:after="0" w:line="240" w:lineRule="auto"/>
    </w:pPr>
    <w:rPr>
      <w:rFonts w:ascii="Frutiger 45 for Karlsruhe" w:eastAsia="Times New Roman" w:hAnsi="Frutiger 45 for Karlsruhe" w:cs="Times New Roman"/>
      <w:sz w:val="17"/>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uiPriority w:val="99"/>
    <w:rsid w:val="0044031B"/>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pPr>
    <w:rPr>
      <w:rFonts w:cs="Frutiger-Light"/>
      <w:spacing w:val="2"/>
      <w:szCs w:val="17"/>
    </w:rPr>
  </w:style>
  <w:style w:type="character" w:customStyle="1" w:styleId="FlietextZchn">
    <w:name w:val="Fließtext Zchn"/>
    <w:link w:val="Flietext"/>
    <w:uiPriority w:val="99"/>
    <w:rsid w:val="0044031B"/>
    <w:rPr>
      <w:rFonts w:ascii="Frutiger 45 for Karlsruhe" w:eastAsia="Times New Roman" w:hAnsi="Frutiger 45 for Karlsruhe" w:cs="Frutiger-Light"/>
      <w:spacing w:val="2"/>
      <w:sz w:val="17"/>
      <w:szCs w:val="17"/>
      <w:lang w:eastAsia="de-DE"/>
    </w:rPr>
  </w:style>
  <w:style w:type="paragraph" w:styleId="Sprechblasentext">
    <w:name w:val="Balloon Text"/>
    <w:basedOn w:val="Standard"/>
    <w:link w:val="SprechblasentextZchn"/>
    <w:uiPriority w:val="99"/>
    <w:semiHidden/>
    <w:unhideWhenUsed/>
    <w:rsid w:val="004403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31B"/>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031B"/>
    <w:pPr>
      <w:spacing w:after="0" w:line="240" w:lineRule="auto"/>
    </w:pPr>
    <w:rPr>
      <w:rFonts w:ascii="Frutiger 45 for Karlsruhe" w:eastAsia="Times New Roman" w:hAnsi="Frutiger 45 for Karlsruhe" w:cs="Times New Roman"/>
      <w:sz w:val="17"/>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uiPriority w:val="99"/>
    <w:rsid w:val="0044031B"/>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pPr>
    <w:rPr>
      <w:rFonts w:cs="Frutiger-Light"/>
      <w:spacing w:val="2"/>
      <w:szCs w:val="17"/>
    </w:rPr>
  </w:style>
  <w:style w:type="character" w:customStyle="1" w:styleId="FlietextZchn">
    <w:name w:val="Fließtext Zchn"/>
    <w:link w:val="Flietext"/>
    <w:uiPriority w:val="99"/>
    <w:rsid w:val="0044031B"/>
    <w:rPr>
      <w:rFonts w:ascii="Frutiger 45 for Karlsruhe" w:eastAsia="Times New Roman" w:hAnsi="Frutiger 45 for Karlsruhe" w:cs="Frutiger-Light"/>
      <w:spacing w:val="2"/>
      <w:sz w:val="17"/>
      <w:szCs w:val="17"/>
      <w:lang w:eastAsia="de-DE"/>
    </w:rPr>
  </w:style>
  <w:style w:type="paragraph" w:styleId="Sprechblasentext">
    <w:name w:val="Balloon Text"/>
    <w:basedOn w:val="Standard"/>
    <w:link w:val="SprechblasentextZchn"/>
    <w:uiPriority w:val="99"/>
    <w:semiHidden/>
    <w:unhideWhenUsed/>
    <w:rsid w:val="004403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31B"/>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Fernsner, Horst</dc:creator>
  <cp:lastModifiedBy>Fernsner, Horst </cp:lastModifiedBy>
  <cp:revision>1</cp:revision>
  <dcterms:created xsi:type="dcterms:W3CDTF">2017-08-08T12:52:00Z</dcterms:created>
  <dcterms:modified xsi:type="dcterms:W3CDTF">2017-08-08T12:57:00Z</dcterms:modified>
</cp:coreProperties>
</file>