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3EE05" w14:textId="77777777" w:rsidR="00867482" w:rsidRPr="00563E47" w:rsidRDefault="00083C94" w:rsidP="00083C94">
      <w:pPr>
        <w:pStyle w:val="Berichtstitel"/>
        <w:jc w:val="right"/>
        <w:rPr>
          <w:rFonts w:asciiTheme="minorHAnsi" w:hAnsiTheme="minorHAnsi" w:cstheme="minorHAnsi"/>
        </w:rPr>
      </w:pPr>
      <w:r w:rsidRPr="00563E47">
        <w:rPr>
          <w:rFonts w:asciiTheme="minorHAnsi" w:hAnsiTheme="minorHAnsi" w:cstheme="minorHAnsi"/>
          <w:noProof/>
        </w:rPr>
        <w:drawing>
          <wp:anchor distT="0" distB="0" distL="114300" distR="114300" simplePos="0" relativeHeight="251658240" behindDoc="0" locked="0" layoutInCell="1" allowOverlap="1" wp14:anchorId="0F739222" wp14:editId="5FB9E543">
            <wp:simplePos x="0" y="0"/>
            <wp:positionH relativeFrom="column">
              <wp:posOffset>2376500</wp:posOffset>
            </wp:positionH>
            <wp:positionV relativeFrom="paragraph">
              <wp:posOffset>12700</wp:posOffset>
            </wp:positionV>
            <wp:extent cx="2789555" cy="996950"/>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A-BW-Logo_202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9555" cy="996950"/>
                    </a:xfrm>
                    <a:prstGeom prst="rect">
                      <a:avLst/>
                    </a:prstGeom>
                  </pic:spPr>
                </pic:pic>
              </a:graphicData>
            </a:graphic>
          </wp:anchor>
        </w:drawing>
      </w:r>
    </w:p>
    <w:p w14:paraId="311F307A" w14:textId="77777777" w:rsidR="00083C94" w:rsidRPr="00563E47" w:rsidRDefault="00083C94" w:rsidP="00867482">
      <w:pPr>
        <w:pStyle w:val="Berichtstitel"/>
        <w:rPr>
          <w:rFonts w:asciiTheme="minorHAnsi" w:hAnsiTheme="minorHAnsi" w:cstheme="minorHAnsi"/>
          <w:b/>
          <w:bCs/>
          <w:sz w:val="56"/>
          <w:szCs w:val="56"/>
        </w:rPr>
      </w:pPr>
    </w:p>
    <w:p w14:paraId="14937910" w14:textId="77777777" w:rsidR="00083C94" w:rsidRPr="00563E47" w:rsidRDefault="00083C94" w:rsidP="00867482">
      <w:pPr>
        <w:pStyle w:val="Berichtstitel"/>
        <w:rPr>
          <w:rFonts w:asciiTheme="minorHAnsi" w:hAnsiTheme="minorHAnsi" w:cstheme="minorHAnsi"/>
          <w:b/>
          <w:bCs/>
          <w:sz w:val="56"/>
          <w:szCs w:val="56"/>
        </w:rPr>
      </w:pPr>
    </w:p>
    <w:p w14:paraId="00495D7D" w14:textId="6C0B2D50" w:rsidR="007D320D" w:rsidRDefault="007D320D" w:rsidP="00867482">
      <w:pPr>
        <w:pStyle w:val="Berichtstitel"/>
        <w:rPr>
          <w:rFonts w:asciiTheme="minorHAnsi" w:hAnsiTheme="minorHAnsi" w:cstheme="minorHAnsi"/>
          <w:b/>
          <w:bCs/>
          <w:sz w:val="56"/>
          <w:szCs w:val="56"/>
        </w:rPr>
      </w:pPr>
      <w:r w:rsidRPr="00563E47">
        <w:rPr>
          <w:rFonts w:asciiTheme="minorHAnsi" w:hAnsiTheme="minorHAnsi" w:cstheme="minorHAnsi"/>
          <w:b/>
          <w:bCs/>
          <w:sz w:val="56"/>
          <w:szCs w:val="56"/>
        </w:rPr>
        <w:t>Musterwärmeplan</w:t>
      </w:r>
    </w:p>
    <w:p w14:paraId="0CD3C088" w14:textId="2A24F784" w:rsidR="001E1D07" w:rsidRPr="00EF7D12" w:rsidRDefault="001E1D07" w:rsidP="00867482">
      <w:pPr>
        <w:pStyle w:val="Berichtstitel"/>
        <w:rPr>
          <w:rFonts w:asciiTheme="minorHAnsi" w:hAnsiTheme="minorHAnsi" w:cstheme="minorHAnsi"/>
          <w:sz w:val="52"/>
          <w:szCs w:val="52"/>
        </w:rPr>
      </w:pPr>
      <w:r w:rsidRPr="00EF7D12">
        <w:rPr>
          <w:rFonts w:asciiTheme="minorHAnsi" w:hAnsiTheme="minorHAnsi" w:cstheme="minorHAnsi"/>
          <w:sz w:val="52"/>
          <w:szCs w:val="52"/>
        </w:rPr>
        <w:t xml:space="preserve">Für Gemeinden mit weniger als </w:t>
      </w:r>
      <w:r w:rsidR="00EF7D12" w:rsidRPr="00EF7D12">
        <w:rPr>
          <w:rFonts w:asciiTheme="minorHAnsi" w:hAnsiTheme="minorHAnsi" w:cstheme="minorHAnsi"/>
          <w:sz w:val="52"/>
          <w:szCs w:val="52"/>
        </w:rPr>
        <w:t>2</w:t>
      </w:r>
      <w:r w:rsidRPr="00EF7D12">
        <w:rPr>
          <w:rFonts w:asciiTheme="minorHAnsi" w:hAnsiTheme="minorHAnsi" w:cstheme="minorHAnsi"/>
          <w:sz w:val="52"/>
          <w:szCs w:val="52"/>
        </w:rPr>
        <w:t>0.000 E</w:t>
      </w:r>
      <w:r w:rsidR="00EF7D12">
        <w:rPr>
          <w:rFonts w:asciiTheme="minorHAnsi" w:hAnsiTheme="minorHAnsi" w:cstheme="minorHAnsi"/>
          <w:sz w:val="52"/>
          <w:szCs w:val="52"/>
        </w:rPr>
        <w:t>inwohn</w:t>
      </w:r>
      <w:r w:rsidR="00E31BA4">
        <w:rPr>
          <w:rFonts w:asciiTheme="minorHAnsi" w:hAnsiTheme="minorHAnsi" w:cstheme="minorHAnsi"/>
          <w:sz w:val="52"/>
          <w:szCs w:val="52"/>
        </w:rPr>
        <w:t xml:space="preserve">enden </w:t>
      </w:r>
    </w:p>
    <w:p w14:paraId="78D07E99" w14:textId="77777777" w:rsidR="007A42ED" w:rsidRPr="00563E47" w:rsidRDefault="007A42ED" w:rsidP="00867482">
      <w:pPr>
        <w:pStyle w:val="Berichtstitel"/>
        <w:rPr>
          <w:rFonts w:asciiTheme="minorHAnsi" w:hAnsiTheme="minorHAnsi" w:cstheme="minorHAnsi"/>
          <w:b/>
          <w:bCs/>
          <w:sz w:val="56"/>
          <w:szCs w:val="56"/>
        </w:rPr>
      </w:pPr>
    </w:p>
    <w:p w14:paraId="1A2D2AA0" w14:textId="44A91709" w:rsidR="00067637" w:rsidRPr="00563E47" w:rsidRDefault="007D320D" w:rsidP="0035638D">
      <w:pPr>
        <w:pStyle w:val="Berichtstitelklein"/>
        <w:rPr>
          <w:rFonts w:asciiTheme="minorHAnsi" w:hAnsiTheme="minorHAnsi" w:cstheme="minorHAnsi"/>
          <w:b/>
          <w:bCs/>
          <w:sz w:val="32"/>
          <w:szCs w:val="32"/>
        </w:rPr>
      </w:pPr>
      <w:r w:rsidRPr="00563E47">
        <w:rPr>
          <w:rFonts w:asciiTheme="minorHAnsi" w:hAnsiTheme="minorHAnsi" w:cstheme="minorHAnsi"/>
          <w:b/>
          <w:bCs/>
          <w:sz w:val="32"/>
          <w:szCs w:val="32"/>
        </w:rPr>
        <w:t xml:space="preserve">Sommer </w:t>
      </w:r>
      <w:r w:rsidR="000215FE" w:rsidRPr="00563E47">
        <w:rPr>
          <w:rFonts w:asciiTheme="minorHAnsi" w:hAnsiTheme="minorHAnsi" w:cstheme="minorHAnsi"/>
          <w:b/>
          <w:bCs/>
          <w:sz w:val="32"/>
          <w:szCs w:val="32"/>
        </w:rPr>
        <w:t>202</w:t>
      </w:r>
      <w:r w:rsidRPr="00563E47">
        <w:rPr>
          <w:rFonts w:asciiTheme="minorHAnsi" w:hAnsiTheme="minorHAnsi" w:cstheme="minorHAnsi"/>
          <w:b/>
          <w:bCs/>
          <w:sz w:val="32"/>
          <w:szCs w:val="32"/>
        </w:rPr>
        <w:t>5</w:t>
      </w:r>
    </w:p>
    <w:p w14:paraId="51C90C5F" w14:textId="77777777" w:rsidR="00867482" w:rsidRPr="00563E47" w:rsidRDefault="00867482" w:rsidP="0035638D">
      <w:pPr>
        <w:rPr>
          <w:rFonts w:asciiTheme="minorHAnsi" w:hAnsiTheme="minorHAnsi" w:cstheme="minorHAnsi"/>
        </w:rPr>
      </w:pPr>
    </w:p>
    <w:p w14:paraId="28EC86F5" w14:textId="77777777" w:rsidR="00867482" w:rsidRPr="00563E47" w:rsidRDefault="00867482" w:rsidP="0035638D">
      <w:pPr>
        <w:rPr>
          <w:rFonts w:asciiTheme="minorHAnsi" w:hAnsiTheme="minorHAnsi" w:cstheme="minorHAnsi"/>
        </w:rPr>
      </w:pPr>
    </w:p>
    <w:p w14:paraId="150234CE" w14:textId="77777777" w:rsidR="00867482" w:rsidRPr="00563E47" w:rsidRDefault="00867482" w:rsidP="0035638D">
      <w:pPr>
        <w:rPr>
          <w:rFonts w:asciiTheme="minorHAnsi" w:hAnsiTheme="minorHAnsi" w:cstheme="minorHAnsi"/>
        </w:rPr>
      </w:pPr>
    </w:p>
    <w:p w14:paraId="10B08779" w14:textId="77777777" w:rsidR="00867482" w:rsidRPr="00563E47" w:rsidRDefault="00867482" w:rsidP="0035638D">
      <w:pPr>
        <w:rPr>
          <w:rFonts w:asciiTheme="minorHAnsi" w:hAnsiTheme="minorHAnsi" w:cstheme="minorHAnsi"/>
        </w:rPr>
      </w:pPr>
    </w:p>
    <w:p w14:paraId="5F49EF1E" w14:textId="77777777" w:rsidR="00867482" w:rsidRPr="00563E47" w:rsidRDefault="00867482" w:rsidP="0035638D">
      <w:pPr>
        <w:rPr>
          <w:rFonts w:asciiTheme="minorHAnsi" w:hAnsiTheme="minorHAnsi" w:cstheme="minorHAnsi"/>
        </w:rPr>
      </w:pPr>
    </w:p>
    <w:p w14:paraId="32673AA6" w14:textId="77777777" w:rsidR="00867482" w:rsidRPr="00563E47" w:rsidRDefault="00867482" w:rsidP="0035638D">
      <w:pPr>
        <w:rPr>
          <w:rFonts w:asciiTheme="minorHAnsi" w:hAnsiTheme="minorHAnsi" w:cstheme="minorHAnsi"/>
        </w:rPr>
      </w:pPr>
    </w:p>
    <w:p w14:paraId="3D41C999" w14:textId="77777777" w:rsidR="00867482" w:rsidRPr="00563E47" w:rsidRDefault="00867482" w:rsidP="0035638D">
      <w:pPr>
        <w:rPr>
          <w:rFonts w:asciiTheme="minorHAnsi" w:hAnsiTheme="minorHAnsi" w:cstheme="minorHAnsi"/>
        </w:rPr>
      </w:pPr>
    </w:p>
    <w:p w14:paraId="1FDFBD83" w14:textId="77777777" w:rsidR="00867482" w:rsidRPr="00563E47" w:rsidRDefault="00867482" w:rsidP="0035638D">
      <w:pPr>
        <w:rPr>
          <w:rFonts w:asciiTheme="minorHAnsi" w:hAnsiTheme="minorHAnsi" w:cstheme="minorHAnsi"/>
        </w:rPr>
      </w:pPr>
    </w:p>
    <w:p w14:paraId="46E4BB3F" w14:textId="77777777" w:rsidR="007A42ED" w:rsidRDefault="007A42ED" w:rsidP="00867482">
      <w:pPr>
        <w:pStyle w:val="Verfasser"/>
        <w:rPr>
          <w:sz w:val="28"/>
          <w:szCs w:val="28"/>
        </w:rPr>
      </w:pPr>
    </w:p>
    <w:p w14:paraId="7E4F796D" w14:textId="04947CCF" w:rsidR="00867482" w:rsidRPr="00563E47" w:rsidRDefault="0013574A" w:rsidP="00E7363C">
      <w:pPr>
        <w:pStyle w:val="Verfasser"/>
        <w:ind w:left="3969"/>
        <w:jc w:val="right"/>
        <w:rPr>
          <w:sz w:val="28"/>
          <w:szCs w:val="28"/>
        </w:rPr>
        <w:sectPr w:rsidR="00867482" w:rsidRPr="00563E47" w:rsidSect="007E2172">
          <w:footerReference w:type="default" r:id="rId9"/>
          <w:pgSz w:w="11906" w:h="16838" w:code="9"/>
          <w:pgMar w:top="1418" w:right="1701" w:bottom="1701" w:left="1985" w:header="567" w:footer="737" w:gutter="0"/>
          <w:cols w:space="708"/>
          <w:titlePg/>
          <w:docGrid w:linePitch="360"/>
        </w:sectPr>
      </w:pPr>
      <w:r>
        <w:rPr>
          <w:sz w:val="28"/>
          <w:szCs w:val="28"/>
        </w:rPr>
        <w:t>Kompetenzzentrum</w:t>
      </w:r>
      <w:r w:rsidR="00E7363C">
        <w:rPr>
          <w:sz w:val="28"/>
          <w:szCs w:val="28"/>
        </w:rPr>
        <w:t xml:space="preserve"> </w:t>
      </w:r>
      <w:r w:rsidR="007D320D" w:rsidRPr="00563E47">
        <w:rPr>
          <w:sz w:val="28"/>
          <w:szCs w:val="28"/>
        </w:rPr>
        <w:t>Wärmewende</w:t>
      </w:r>
      <w:r w:rsidR="00867482" w:rsidRPr="00563E47">
        <w:rPr>
          <w:sz w:val="28"/>
          <w:szCs w:val="28"/>
        </w:rPr>
        <w:br/>
      </w:r>
    </w:p>
    <w:p w14:paraId="5D9AD936" w14:textId="4B749686" w:rsidR="0031255F" w:rsidRDefault="0031255F">
      <w:pPr>
        <w:spacing w:after="0" w:line="240" w:lineRule="auto"/>
        <w:jc w:val="left"/>
        <w:rPr>
          <w:rFonts w:cs="Arial"/>
          <w:b/>
          <w:bCs/>
          <w:kern w:val="32"/>
          <w:sz w:val="28"/>
          <w:szCs w:val="32"/>
        </w:rPr>
      </w:pPr>
      <w:r>
        <w:rPr>
          <w:noProof/>
        </w:rPr>
        <w:lastRenderedPageBreak/>
        <mc:AlternateContent>
          <mc:Choice Requires="wps">
            <w:drawing>
              <wp:anchor distT="45720" distB="45720" distL="114300" distR="114300" simplePos="0" relativeHeight="251658241" behindDoc="0" locked="0" layoutInCell="1" allowOverlap="1" wp14:anchorId="1B1AAD8D" wp14:editId="49F92C03">
                <wp:simplePos x="0" y="0"/>
                <wp:positionH relativeFrom="column">
                  <wp:posOffset>-201930</wp:posOffset>
                </wp:positionH>
                <wp:positionV relativeFrom="paragraph">
                  <wp:posOffset>0</wp:posOffset>
                </wp:positionV>
                <wp:extent cx="5238000" cy="1404620"/>
                <wp:effectExtent l="0" t="0" r="20320" b="139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000" cy="1404620"/>
                        </a:xfrm>
                        <a:prstGeom prst="rect">
                          <a:avLst/>
                        </a:prstGeom>
                        <a:solidFill>
                          <a:srgbClr val="FFE500"/>
                        </a:solidFill>
                        <a:ln w="9525">
                          <a:solidFill>
                            <a:srgbClr val="000000"/>
                          </a:solidFill>
                          <a:miter lim="800000"/>
                          <a:headEnd/>
                          <a:tailEnd/>
                        </a:ln>
                      </wps:spPr>
                      <wps:txbx>
                        <w:txbxContent>
                          <w:p w14:paraId="5036933E" w14:textId="4A2126B1" w:rsidR="00B87919" w:rsidRDefault="00B87919" w:rsidP="00B87919">
                            <w:r w:rsidRPr="00B87919">
                              <w:t xml:space="preserve">Dieser Musterwärmeplan stellt einen möglichen Aufbau des Wärmeplans einer Gemeinde mit weniger als 20.000 Einwohnenden dar. Hierbei wurden die </w:t>
                            </w:r>
                            <w:r w:rsidR="003360C2">
                              <w:t>A</w:t>
                            </w:r>
                            <w:r w:rsidRPr="00B87919">
                              <w:t xml:space="preserve">nforderungen aus dem Wärmeplanungsgesetz (WPG) und </w:t>
                            </w:r>
                            <w:r w:rsidR="00DD7276">
                              <w:t>de</w:t>
                            </w:r>
                            <w:r w:rsidR="00CB2562">
                              <w:t>m</w:t>
                            </w:r>
                            <w:r w:rsidR="00DD7276">
                              <w:t xml:space="preserve"> im </w:t>
                            </w:r>
                            <w:r w:rsidR="00953931">
                              <w:t>Sommer</w:t>
                            </w:r>
                            <w:r w:rsidR="00DD7276">
                              <w:t xml:space="preserve"> 2025 novellierten </w:t>
                            </w:r>
                            <w:r w:rsidRPr="00B87919">
                              <w:t xml:space="preserve">Klimaschutz- und Klimawandelanpassungsgesetz Baden-Württemberg (KlimaG BW) in eine mögliche Gliederung eingearbeitet und um optionale Inhalte ergänzt. </w:t>
                            </w:r>
                          </w:p>
                          <w:p w14:paraId="4D07E08B" w14:textId="7D5EAC85" w:rsidR="00056259" w:rsidRDefault="00812247" w:rsidP="00B87919">
                            <w:r>
                              <w:t xml:space="preserve">Weiterführende Informationen </w:t>
                            </w:r>
                            <w:r w:rsidR="008E0CE6">
                              <w:t xml:space="preserve">zu den einzelnen Phasen der kommunalen Wärmplanung </w:t>
                            </w:r>
                            <w:r>
                              <w:t xml:space="preserve">liefert der </w:t>
                            </w:r>
                            <w:hyperlink r:id="rId10" w:history="1">
                              <w:r w:rsidRPr="00B27CFD">
                                <w:rPr>
                                  <w:rStyle w:val="Hyperlink"/>
                                </w:rPr>
                                <w:t>Leitfaden Wärmeplanung</w:t>
                              </w:r>
                            </w:hyperlink>
                            <w:r>
                              <w:t>, welcher 2024 im Auftrag des Bundesministeriums für Wirtschaft und Klimaschutz (BMWK) und des Bundesministeriums für Wohnen, Stadtentwicklung und Bauwesen (BMWSB)</w:t>
                            </w:r>
                            <w:r w:rsidR="008E0CE6">
                              <w:t xml:space="preserve"> erstellt wurde.</w:t>
                            </w:r>
                          </w:p>
                          <w:p w14:paraId="6289CCBD" w14:textId="25F056CF" w:rsidR="00056259" w:rsidRPr="001A1869" w:rsidRDefault="001A1869" w:rsidP="00B87919">
                            <w:pPr>
                              <w:rPr>
                                <w:b/>
                                <w:bCs/>
                              </w:rPr>
                            </w:pPr>
                            <w:r w:rsidRPr="001A1869">
                              <w:rPr>
                                <w:b/>
                                <w:bCs/>
                              </w:rPr>
                              <w:t>Dieses Dokument erhebt keinen Anspruch auf Vollständigkeit. Es ersetzt nicht die eigenverantwortliche Informationsbeschaffung durch die jeweilige planungsverantwortliche Stelle. Es handelt sich um ein unverbindliches Hilfsangebot der KEA-BW, das freiwillig genutzt werden kann, aber nicht genutzt werden muss.</w:t>
                            </w:r>
                            <w:r>
                              <w:rPr>
                                <w:b/>
                                <w:bCs/>
                              </w:rPr>
                              <w:t xml:space="preserve"> De</w:t>
                            </w:r>
                            <w:r w:rsidR="000C139A">
                              <w:rPr>
                                <w:b/>
                                <w:bCs/>
                              </w:rPr>
                              <w:t xml:space="preserve">r Aufbau eines </w:t>
                            </w:r>
                            <w:r w:rsidR="0031255F">
                              <w:rPr>
                                <w:b/>
                                <w:bCs/>
                              </w:rPr>
                              <w:t>jeden Wärmeplans k</w:t>
                            </w:r>
                            <w:r w:rsidR="000C139A">
                              <w:rPr>
                                <w:b/>
                                <w:bCs/>
                              </w:rPr>
                              <w:t>ann</w:t>
                            </w:r>
                            <w:r w:rsidR="0031255F">
                              <w:rPr>
                                <w:b/>
                                <w:bCs/>
                              </w:rPr>
                              <w:t xml:space="preserve"> individuell unterschiedlich sein und dennoch den gesetzlichen Anforderungen entsprechen. </w:t>
                            </w:r>
                            <w:r w:rsidR="000C139A">
                              <w:rPr>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1AAD8D" id="_x0000_t202" coordsize="21600,21600" o:spt="202" path="m,l,21600r21600,l21600,xe">
                <v:stroke joinstyle="miter"/>
                <v:path gradientshapeok="t" o:connecttype="rect"/>
              </v:shapetype>
              <v:shape id="Textfeld 2" o:spid="_x0000_s1026" type="#_x0000_t202" style="position:absolute;margin-left:-15.9pt;margin-top:0;width:412.4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" fillcolor="#ffe500">
                <v:textbox style="mso-fit-shape-to-text:t">
                  <w:txbxContent>
                    <w:p w14:paraId="5036933E" w14:textId="4A2126B1" w:rsidR="00B87919" w:rsidRDefault="00B87919" w:rsidP="00B87919">
                      <w:r w:rsidRPr="00B87919">
                        <w:t xml:space="preserve">Dieser Musterwärmeplan stellt einen möglichen Aufbau des Wärmeplans einer Gemeinde mit weniger als 20.000 Einwohnenden dar. Hierbei wurden die </w:t>
                      </w:r>
                      <w:r w:rsidR="003360C2">
                        <w:t>A</w:t>
                      </w:r>
                      <w:r w:rsidRPr="00B87919">
                        <w:t xml:space="preserve">nforderungen aus dem Wärmeplanungsgesetz (WPG) und </w:t>
                      </w:r>
                      <w:r w:rsidR="00DD7276">
                        <w:t>de</w:t>
                      </w:r>
                      <w:r w:rsidR="00CB2562">
                        <w:t>m</w:t>
                      </w:r>
                      <w:r w:rsidR="00DD7276">
                        <w:t xml:space="preserve"> im </w:t>
                      </w:r>
                      <w:r w:rsidR="00953931">
                        <w:t>Sommer</w:t>
                      </w:r>
                      <w:r w:rsidR="00DD7276">
                        <w:t xml:space="preserve"> 2025 novellierten </w:t>
                      </w:r>
                      <w:r w:rsidRPr="00B87919">
                        <w:t xml:space="preserve">Klimaschutz- und Klimawandelanpassungsgesetz Baden-Württemberg (KlimaG BW) in eine mögliche Gliederung eingearbeitet und um optionale Inhalte ergänzt. </w:t>
                      </w:r>
                    </w:p>
                    <w:p w14:paraId="4D07E08B" w14:textId="7D5EAC85" w:rsidR="00056259" w:rsidRDefault="00812247" w:rsidP="00B87919">
                      <w:r>
                        <w:t xml:space="preserve">Weiterführende Informationen </w:t>
                      </w:r>
                      <w:r w:rsidR="008E0CE6">
                        <w:t xml:space="preserve">zu den einzelnen Phasen der kommunalen Wärmplanung </w:t>
                      </w:r>
                      <w:r>
                        <w:t xml:space="preserve">liefert der </w:t>
                      </w:r>
                      <w:hyperlink r:id="rId11" w:history="1">
                        <w:r w:rsidRPr="00B27CFD">
                          <w:rPr>
                            <w:rStyle w:val="Hyperlink"/>
                          </w:rPr>
                          <w:t>Leitfaden Wärmeplanung</w:t>
                        </w:r>
                      </w:hyperlink>
                      <w:r>
                        <w:t>, welcher 2024 im Auftrag des Bundesministeriums für Wirtschaft und Klimaschutz (BMWK) und des Bundesministeriums für Wohnen, Stadtentwicklung und Bauwesen (BMWSB)</w:t>
                      </w:r>
                      <w:r w:rsidR="008E0CE6">
                        <w:t xml:space="preserve"> erstellt wurde.</w:t>
                      </w:r>
                    </w:p>
                    <w:p w14:paraId="6289CCBD" w14:textId="25F056CF" w:rsidR="00056259" w:rsidRPr="001A1869" w:rsidRDefault="001A1869" w:rsidP="00B87919">
                      <w:pPr>
                        <w:rPr>
                          <w:b/>
                          <w:bCs/>
                        </w:rPr>
                      </w:pPr>
                      <w:r w:rsidRPr="001A1869">
                        <w:rPr>
                          <w:b/>
                          <w:bCs/>
                        </w:rPr>
                        <w:t>Dieses Dokument erhebt keinen Anspruch auf Vollständigkeit. Es ersetzt nicht die eigenverantwortliche Informationsbeschaffung durch die jeweilige planungsverantwortliche Stelle. Es handelt sich um ein unverbindliches Hilfsangebot der KEA-BW, das freiwillig genutzt werden kann, aber nicht genutzt werden muss.</w:t>
                      </w:r>
                      <w:r>
                        <w:rPr>
                          <w:b/>
                          <w:bCs/>
                        </w:rPr>
                        <w:t xml:space="preserve"> De</w:t>
                      </w:r>
                      <w:r w:rsidR="000C139A">
                        <w:rPr>
                          <w:b/>
                          <w:bCs/>
                        </w:rPr>
                        <w:t xml:space="preserve">r Aufbau eines </w:t>
                      </w:r>
                      <w:r w:rsidR="0031255F">
                        <w:rPr>
                          <w:b/>
                          <w:bCs/>
                        </w:rPr>
                        <w:t>jeden Wärmeplans k</w:t>
                      </w:r>
                      <w:r w:rsidR="000C139A">
                        <w:rPr>
                          <w:b/>
                          <w:bCs/>
                        </w:rPr>
                        <w:t>ann</w:t>
                      </w:r>
                      <w:r w:rsidR="0031255F">
                        <w:rPr>
                          <w:b/>
                          <w:bCs/>
                        </w:rPr>
                        <w:t xml:space="preserve"> individuell unterschiedlich sein und dennoch den gesetzlichen Anforderungen entsprechen. </w:t>
                      </w:r>
                      <w:r w:rsidR="000C139A">
                        <w:rPr>
                          <w:b/>
                          <w:bCs/>
                        </w:rPr>
                        <w:t xml:space="preserve"> </w:t>
                      </w:r>
                    </w:p>
                  </w:txbxContent>
                </v:textbox>
                <w10:wrap type="square"/>
              </v:shape>
            </w:pict>
          </mc:Fallback>
        </mc:AlternateContent>
      </w:r>
      <w:r>
        <w:br w:type="page"/>
      </w:r>
    </w:p>
    <w:p w14:paraId="20FD55F7" w14:textId="4DEB003A" w:rsidR="00563E47" w:rsidRPr="00E17255" w:rsidRDefault="00563E47" w:rsidP="00E17255">
      <w:pPr>
        <w:rPr>
          <w:b/>
          <w:bCs/>
          <w:sz w:val="28"/>
          <w:szCs w:val="28"/>
        </w:rPr>
      </w:pPr>
      <w:r w:rsidRPr="00E17255">
        <w:rPr>
          <w:b/>
          <w:bCs/>
          <w:sz w:val="28"/>
          <w:szCs w:val="28"/>
        </w:rPr>
        <w:lastRenderedPageBreak/>
        <w:t>Inhaltsverzeichnis</w:t>
      </w:r>
    </w:p>
    <w:p w14:paraId="08E00DDE" w14:textId="77777777" w:rsidR="00836371" w:rsidRDefault="00836371" w:rsidP="00836371"/>
    <w:p w14:paraId="35ECADEE" w14:textId="1D0B826A" w:rsidR="00207E11" w:rsidRDefault="00207E11">
      <w:pPr>
        <w:pStyle w:val="Verzeichnis1"/>
        <w:tabs>
          <w:tab w:val="right" w:leader="dot" w:pos="8210"/>
        </w:tabs>
        <w:rPr>
          <w:rFonts w:asciiTheme="minorHAnsi" w:eastAsiaTheme="minorEastAsia" w:hAnsiTheme="minorHAnsi" w:cstheme="minorBidi"/>
          <w:b w:val="0"/>
          <w:noProof/>
          <w:kern w:val="2"/>
          <w:sz w:val="24"/>
          <w:szCs w:val="24"/>
          <w14:ligatures w14:val="standardContextual"/>
        </w:rPr>
      </w:pPr>
      <w:r>
        <w:rPr>
          <w:b w:val="0"/>
        </w:rPr>
        <w:fldChar w:fldCharType="begin"/>
      </w:r>
      <w:r>
        <w:rPr>
          <w:b w:val="0"/>
        </w:rPr>
        <w:instrText xml:space="preserve"> TOC \o "1-2" \h \z \u </w:instrText>
      </w:r>
      <w:r>
        <w:rPr>
          <w:b w:val="0"/>
        </w:rPr>
        <w:fldChar w:fldCharType="separate"/>
      </w:r>
      <w:hyperlink w:anchor="_Toc202881224" w:history="1">
        <w:r w:rsidRPr="004B2D37">
          <w:rPr>
            <w:rStyle w:val="Hyperlink"/>
            <w:noProof/>
          </w:rPr>
          <w:t>1</w:t>
        </w:r>
        <w:r>
          <w:rPr>
            <w:rFonts w:asciiTheme="minorHAnsi" w:eastAsiaTheme="minorEastAsia" w:hAnsiTheme="minorHAnsi" w:cstheme="minorBidi"/>
            <w:b w:val="0"/>
            <w:noProof/>
            <w:kern w:val="2"/>
            <w:sz w:val="24"/>
            <w:szCs w:val="24"/>
            <w14:ligatures w14:val="standardContextual"/>
          </w:rPr>
          <w:tab/>
        </w:r>
        <w:r w:rsidRPr="004B2D37">
          <w:rPr>
            <w:rStyle w:val="Hyperlink"/>
            <w:noProof/>
          </w:rPr>
          <w:t>Einleitung</w:t>
        </w:r>
        <w:r>
          <w:rPr>
            <w:noProof/>
            <w:webHidden/>
          </w:rPr>
          <w:tab/>
        </w:r>
        <w:r>
          <w:rPr>
            <w:noProof/>
            <w:webHidden/>
          </w:rPr>
          <w:fldChar w:fldCharType="begin"/>
        </w:r>
        <w:r>
          <w:rPr>
            <w:noProof/>
            <w:webHidden/>
          </w:rPr>
          <w:instrText xml:space="preserve"> PAGEREF _Toc202881224 \h </w:instrText>
        </w:r>
        <w:r>
          <w:rPr>
            <w:noProof/>
            <w:webHidden/>
          </w:rPr>
        </w:r>
        <w:r>
          <w:rPr>
            <w:noProof/>
            <w:webHidden/>
          </w:rPr>
          <w:fldChar w:fldCharType="separate"/>
        </w:r>
        <w:r w:rsidR="00094322">
          <w:rPr>
            <w:noProof/>
            <w:webHidden/>
          </w:rPr>
          <w:t>3</w:t>
        </w:r>
        <w:r>
          <w:rPr>
            <w:noProof/>
            <w:webHidden/>
          </w:rPr>
          <w:fldChar w:fldCharType="end"/>
        </w:r>
      </w:hyperlink>
    </w:p>
    <w:p w14:paraId="53D94420" w14:textId="029D3A72" w:rsidR="00207E11" w:rsidRDefault="00207E11">
      <w:pPr>
        <w:pStyle w:val="Verzeichnis1"/>
        <w:tabs>
          <w:tab w:val="right" w:leader="dot" w:pos="8210"/>
        </w:tabs>
        <w:rPr>
          <w:rFonts w:asciiTheme="minorHAnsi" w:eastAsiaTheme="minorEastAsia" w:hAnsiTheme="minorHAnsi" w:cstheme="minorBidi"/>
          <w:b w:val="0"/>
          <w:noProof/>
          <w:kern w:val="2"/>
          <w:sz w:val="24"/>
          <w:szCs w:val="24"/>
          <w14:ligatures w14:val="standardContextual"/>
        </w:rPr>
      </w:pPr>
      <w:hyperlink w:anchor="_Toc202881225" w:history="1">
        <w:r w:rsidRPr="004B2D37">
          <w:rPr>
            <w:rStyle w:val="Hyperlink"/>
            <w:noProof/>
          </w:rPr>
          <w:t>2</w:t>
        </w:r>
        <w:r>
          <w:rPr>
            <w:rFonts w:asciiTheme="minorHAnsi" w:eastAsiaTheme="minorEastAsia" w:hAnsiTheme="minorHAnsi" w:cstheme="minorBidi"/>
            <w:b w:val="0"/>
            <w:noProof/>
            <w:kern w:val="2"/>
            <w:sz w:val="24"/>
            <w:szCs w:val="24"/>
            <w14:ligatures w14:val="standardContextual"/>
          </w:rPr>
          <w:tab/>
        </w:r>
        <w:r w:rsidRPr="004B2D37">
          <w:rPr>
            <w:rStyle w:val="Hyperlink"/>
            <w:noProof/>
          </w:rPr>
          <w:t>Eignungsprüfung</w:t>
        </w:r>
        <w:r>
          <w:rPr>
            <w:noProof/>
            <w:webHidden/>
          </w:rPr>
          <w:tab/>
        </w:r>
        <w:r>
          <w:rPr>
            <w:noProof/>
            <w:webHidden/>
          </w:rPr>
          <w:fldChar w:fldCharType="begin"/>
        </w:r>
        <w:r>
          <w:rPr>
            <w:noProof/>
            <w:webHidden/>
          </w:rPr>
          <w:instrText xml:space="preserve"> PAGEREF _Toc202881225 \h </w:instrText>
        </w:r>
        <w:r>
          <w:rPr>
            <w:noProof/>
            <w:webHidden/>
          </w:rPr>
        </w:r>
        <w:r>
          <w:rPr>
            <w:noProof/>
            <w:webHidden/>
          </w:rPr>
          <w:fldChar w:fldCharType="separate"/>
        </w:r>
        <w:r w:rsidR="00094322">
          <w:rPr>
            <w:noProof/>
            <w:webHidden/>
          </w:rPr>
          <w:t>3</w:t>
        </w:r>
        <w:r>
          <w:rPr>
            <w:noProof/>
            <w:webHidden/>
          </w:rPr>
          <w:fldChar w:fldCharType="end"/>
        </w:r>
      </w:hyperlink>
    </w:p>
    <w:p w14:paraId="51175019" w14:textId="4537CE0F" w:rsidR="00207E11" w:rsidRDefault="00207E11">
      <w:pPr>
        <w:pStyle w:val="Verzeichnis1"/>
        <w:tabs>
          <w:tab w:val="right" w:leader="dot" w:pos="8210"/>
        </w:tabs>
        <w:rPr>
          <w:rFonts w:asciiTheme="minorHAnsi" w:eastAsiaTheme="minorEastAsia" w:hAnsiTheme="minorHAnsi" w:cstheme="minorBidi"/>
          <w:b w:val="0"/>
          <w:noProof/>
          <w:kern w:val="2"/>
          <w:sz w:val="24"/>
          <w:szCs w:val="24"/>
          <w14:ligatures w14:val="standardContextual"/>
        </w:rPr>
      </w:pPr>
      <w:hyperlink w:anchor="_Toc202881226" w:history="1">
        <w:r w:rsidRPr="004B2D37">
          <w:rPr>
            <w:rStyle w:val="Hyperlink"/>
            <w:noProof/>
          </w:rPr>
          <w:t>3</w:t>
        </w:r>
        <w:r>
          <w:rPr>
            <w:rFonts w:asciiTheme="minorHAnsi" w:eastAsiaTheme="minorEastAsia" w:hAnsiTheme="minorHAnsi" w:cstheme="minorBidi"/>
            <w:b w:val="0"/>
            <w:noProof/>
            <w:kern w:val="2"/>
            <w:sz w:val="24"/>
            <w:szCs w:val="24"/>
            <w14:ligatures w14:val="standardContextual"/>
          </w:rPr>
          <w:tab/>
        </w:r>
        <w:r w:rsidRPr="004B2D37">
          <w:rPr>
            <w:rStyle w:val="Hyperlink"/>
            <w:noProof/>
          </w:rPr>
          <w:t>Datenerhebung</w:t>
        </w:r>
        <w:r>
          <w:rPr>
            <w:noProof/>
            <w:webHidden/>
          </w:rPr>
          <w:tab/>
        </w:r>
        <w:r>
          <w:rPr>
            <w:noProof/>
            <w:webHidden/>
          </w:rPr>
          <w:fldChar w:fldCharType="begin"/>
        </w:r>
        <w:r>
          <w:rPr>
            <w:noProof/>
            <w:webHidden/>
          </w:rPr>
          <w:instrText xml:space="preserve"> PAGEREF _Toc202881226 \h </w:instrText>
        </w:r>
        <w:r>
          <w:rPr>
            <w:noProof/>
            <w:webHidden/>
          </w:rPr>
        </w:r>
        <w:r>
          <w:rPr>
            <w:noProof/>
            <w:webHidden/>
          </w:rPr>
          <w:fldChar w:fldCharType="separate"/>
        </w:r>
        <w:r w:rsidR="00094322">
          <w:rPr>
            <w:noProof/>
            <w:webHidden/>
          </w:rPr>
          <w:t>4</w:t>
        </w:r>
        <w:r>
          <w:rPr>
            <w:noProof/>
            <w:webHidden/>
          </w:rPr>
          <w:fldChar w:fldCharType="end"/>
        </w:r>
      </w:hyperlink>
    </w:p>
    <w:p w14:paraId="0668AC12" w14:textId="6A08A8DF" w:rsidR="00207E11" w:rsidRDefault="00207E11">
      <w:pPr>
        <w:pStyle w:val="Verzeichnis1"/>
        <w:tabs>
          <w:tab w:val="right" w:leader="dot" w:pos="8210"/>
        </w:tabs>
        <w:rPr>
          <w:rFonts w:asciiTheme="minorHAnsi" w:eastAsiaTheme="minorEastAsia" w:hAnsiTheme="minorHAnsi" w:cstheme="minorBidi"/>
          <w:b w:val="0"/>
          <w:noProof/>
          <w:kern w:val="2"/>
          <w:sz w:val="24"/>
          <w:szCs w:val="24"/>
          <w14:ligatures w14:val="standardContextual"/>
        </w:rPr>
      </w:pPr>
      <w:hyperlink w:anchor="_Toc202881227" w:history="1">
        <w:r w:rsidRPr="004B2D37">
          <w:rPr>
            <w:rStyle w:val="Hyperlink"/>
            <w:noProof/>
          </w:rPr>
          <w:t>4</w:t>
        </w:r>
        <w:r>
          <w:rPr>
            <w:rFonts w:asciiTheme="minorHAnsi" w:eastAsiaTheme="minorEastAsia" w:hAnsiTheme="minorHAnsi" w:cstheme="minorBidi"/>
            <w:b w:val="0"/>
            <w:noProof/>
            <w:kern w:val="2"/>
            <w:sz w:val="24"/>
            <w:szCs w:val="24"/>
            <w14:ligatures w14:val="standardContextual"/>
          </w:rPr>
          <w:tab/>
        </w:r>
        <w:r w:rsidRPr="004B2D37">
          <w:rPr>
            <w:rStyle w:val="Hyperlink"/>
            <w:noProof/>
          </w:rPr>
          <w:t>Bestandsanalyse</w:t>
        </w:r>
        <w:r>
          <w:rPr>
            <w:noProof/>
            <w:webHidden/>
          </w:rPr>
          <w:tab/>
        </w:r>
        <w:r>
          <w:rPr>
            <w:noProof/>
            <w:webHidden/>
          </w:rPr>
          <w:fldChar w:fldCharType="begin"/>
        </w:r>
        <w:r>
          <w:rPr>
            <w:noProof/>
            <w:webHidden/>
          </w:rPr>
          <w:instrText xml:space="preserve"> PAGEREF _Toc202881227 \h </w:instrText>
        </w:r>
        <w:r>
          <w:rPr>
            <w:noProof/>
            <w:webHidden/>
          </w:rPr>
        </w:r>
        <w:r>
          <w:rPr>
            <w:noProof/>
            <w:webHidden/>
          </w:rPr>
          <w:fldChar w:fldCharType="separate"/>
        </w:r>
        <w:r w:rsidR="00094322">
          <w:rPr>
            <w:noProof/>
            <w:webHidden/>
          </w:rPr>
          <w:t>4</w:t>
        </w:r>
        <w:r>
          <w:rPr>
            <w:noProof/>
            <w:webHidden/>
          </w:rPr>
          <w:fldChar w:fldCharType="end"/>
        </w:r>
      </w:hyperlink>
    </w:p>
    <w:p w14:paraId="789DF1F9" w14:textId="5BF57329" w:rsidR="00207E11" w:rsidRDefault="00207E11">
      <w:pPr>
        <w:pStyle w:val="Verzeichnis2"/>
        <w:tabs>
          <w:tab w:val="left" w:pos="567"/>
          <w:tab w:val="right" w:leader="dot" w:pos="8210"/>
        </w:tabs>
        <w:rPr>
          <w:rFonts w:asciiTheme="minorHAnsi" w:eastAsiaTheme="minorEastAsia" w:hAnsiTheme="minorHAnsi" w:cstheme="minorBidi"/>
          <w:noProof/>
          <w:kern w:val="2"/>
          <w:sz w:val="24"/>
          <w:szCs w:val="24"/>
          <w14:ligatures w14:val="standardContextual"/>
        </w:rPr>
      </w:pPr>
      <w:hyperlink w:anchor="_Toc202881228" w:history="1">
        <w:r w:rsidRPr="004B2D37">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noProof/>
            <w:kern w:val="2"/>
            <w:sz w:val="24"/>
            <w:szCs w:val="24"/>
            <w14:ligatures w14:val="standardContextual"/>
          </w:rPr>
          <w:tab/>
        </w:r>
        <w:r w:rsidRPr="004B2D37">
          <w:rPr>
            <w:rStyle w:val="Hyperlink"/>
            <w:noProof/>
          </w:rPr>
          <w:t>Gebietsstruktur</w:t>
        </w:r>
        <w:r>
          <w:rPr>
            <w:noProof/>
            <w:webHidden/>
          </w:rPr>
          <w:tab/>
        </w:r>
        <w:r>
          <w:rPr>
            <w:noProof/>
            <w:webHidden/>
          </w:rPr>
          <w:fldChar w:fldCharType="begin"/>
        </w:r>
        <w:r>
          <w:rPr>
            <w:noProof/>
            <w:webHidden/>
          </w:rPr>
          <w:instrText xml:space="preserve"> PAGEREF _Toc202881228 \h </w:instrText>
        </w:r>
        <w:r>
          <w:rPr>
            <w:noProof/>
            <w:webHidden/>
          </w:rPr>
        </w:r>
        <w:r>
          <w:rPr>
            <w:noProof/>
            <w:webHidden/>
          </w:rPr>
          <w:fldChar w:fldCharType="separate"/>
        </w:r>
        <w:r w:rsidR="00094322">
          <w:rPr>
            <w:noProof/>
            <w:webHidden/>
          </w:rPr>
          <w:t>4</w:t>
        </w:r>
        <w:r>
          <w:rPr>
            <w:noProof/>
            <w:webHidden/>
          </w:rPr>
          <w:fldChar w:fldCharType="end"/>
        </w:r>
      </w:hyperlink>
    </w:p>
    <w:p w14:paraId="5E58C994" w14:textId="79E2E925" w:rsidR="00207E11" w:rsidRDefault="00207E11">
      <w:pPr>
        <w:pStyle w:val="Verzeichnis2"/>
        <w:tabs>
          <w:tab w:val="left" w:pos="567"/>
          <w:tab w:val="right" w:leader="dot" w:pos="8210"/>
        </w:tabs>
        <w:rPr>
          <w:rFonts w:asciiTheme="minorHAnsi" w:eastAsiaTheme="minorEastAsia" w:hAnsiTheme="minorHAnsi" w:cstheme="minorBidi"/>
          <w:noProof/>
          <w:kern w:val="2"/>
          <w:sz w:val="24"/>
          <w:szCs w:val="24"/>
          <w14:ligatures w14:val="standardContextual"/>
        </w:rPr>
      </w:pPr>
      <w:hyperlink w:anchor="_Toc202881229" w:history="1">
        <w:r w:rsidRPr="004B2D37">
          <w:rPr>
            <w:rStyle w:val="Hyperlink"/>
            <w:noProof/>
            <w14:scene3d>
              <w14:camera w14:prst="orthographicFront"/>
              <w14:lightRig w14:rig="threePt" w14:dir="t">
                <w14:rot w14:lat="0" w14:lon="0" w14:rev="0"/>
              </w14:lightRig>
            </w14:scene3d>
          </w:rPr>
          <w:t>4.2</w:t>
        </w:r>
        <w:r>
          <w:rPr>
            <w:rFonts w:asciiTheme="minorHAnsi" w:eastAsiaTheme="minorEastAsia" w:hAnsiTheme="minorHAnsi" w:cstheme="minorBidi"/>
            <w:noProof/>
            <w:kern w:val="2"/>
            <w:sz w:val="24"/>
            <w:szCs w:val="24"/>
            <w14:ligatures w14:val="standardContextual"/>
          </w:rPr>
          <w:tab/>
        </w:r>
        <w:r w:rsidRPr="004B2D37">
          <w:rPr>
            <w:rStyle w:val="Hyperlink"/>
            <w:noProof/>
          </w:rPr>
          <w:t>Gebäudestruktur</w:t>
        </w:r>
        <w:r>
          <w:rPr>
            <w:noProof/>
            <w:webHidden/>
          </w:rPr>
          <w:tab/>
        </w:r>
        <w:r>
          <w:rPr>
            <w:noProof/>
            <w:webHidden/>
          </w:rPr>
          <w:fldChar w:fldCharType="begin"/>
        </w:r>
        <w:r>
          <w:rPr>
            <w:noProof/>
            <w:webHidden/>
          </w:rPr>
          <w:instrText xml:space="preserve"> PAGEREF _Toc202881229 \h </w:instrText>
        </w:r>
        <w:r>
          <w:rPr>
            <w:noProof/>
            <w:webHidden/>
          </w:rPr>
        </w:r>
        <w:r>
          <w:rPr>
            <w:noProof/>
            <w:webHidden/>
          </w:rPr>
          <w:fldChar w:fldCharType="separate"/>
        </w:r>
        <w:r w:rsidR="00094322">
          <w:rPr>
            <w:noProof/>
            <w:webHidden/>
          </w:rPr>
          <w:t>4</w:t>
        </w:r>
        <w:r>
          <w:rPr>
            <w:noProof/>
            <w:webHidden/>
          </w:rPr>
          <w:fldChar w:fldCharType="end"/>
        </w:r>
      </w:hyperlink>
    </w:p>
    <w:p w14:paraId="0F3A10CE" w14:textId="4297F158" w:rsidR="00207E11" w:rsidRDefault="00207E11">
      <w:pPr>
        <w:pStyle w:val="Verzeichnis2"/>
        <w:tabs>
          <w:tab w:val="left" w:pos="567"/>
          <w:tab w:val="right" w:leader="dot" w:pos="8210"/>
        </w:tabs>
        <w:rPr>
          <w:rFonts w:asciiTheme="minorHAnsi" w:eastAsiaTheme="minorEastAsia" w:hAnsiTheme="minorHAnsi" w:cstheme="minorBidi"/>
          <w:noProof/>
          <w:kern w:val="2"/>
          <w:sz w:val="24"/>
          <w:szCs w:val="24"/>
          <w14:ligatures w14:val="standardContextual"/>
        </w:rPr>
      </w:pPr>
      <w:hyperlink w:anchor="_Toc202881230" w:history="1">
        <w:r w:rsidRPr="004B2D37">
          <w:rPr>
            <w:rStyle w:val="Hyperlink"/>
            <w:noProof/>
            <w14:scene3d>
              <w14:camera w14:prst="orthographicFront"/>
              <w14:lightRig w14:rig="threePt" w14:dir="t">
                <w14:rot w14:lat="0" w14:lon="0" w14:rev="0"/>
              </w14:lightRig>
            </w14:scene3d>
          </w:rPr>
          <w:t>4.3</w:t>
        </w:r>
        <w:r>
          <w:rPr>
            <w:rFonts w:asciiTheme="minorHAnsi" w:eastAsiaTheme="minorEastAsia" w:hAnsiTheme="minorHAnsi" w:cstheme="minorBidi"/>
            <w:noProof/>
            <w:kern w:val="2"/>
            <w:sz w:val="24"/>
            <w:szCs w:val="24"/>
            <w14:ligatures w14:val="standardContextual"/>
          </w:rPr>
          <w:tab/>
        </w:r>
        <w:r w:rsidRPr="004B2D37">
          <w:rPr>
            <w:rStyle w:val="Hyperlink"/>
            <w:noProof/>
          </w:rPr>
          <w:t>Beheizungs- und Versorgungsstruktur</w:t>
        </w:r>
        <w:r>
          <w:rPr>
            <w:noProof/>
            <w:webHidden/>
          </w:rPr>
          <w:tab/>
        </w:r>
        <w:r>
          <w:rPr>
            <w:noProof/>
            <w:webHidden/>
          </w:rPr>
          <w:fldChar w:fldCharType="begin"/>
        </w:r>
        <w:r>
          <w:rPr>
            <w:noProof/>
            <w:webHidden/>
          </w:rPr>
          <w:instrText xml:space="preserve"> PAGEREF _Toc202881230 \h </w:instrText>
        </w:r>
        <w:r>
          <w:rPr>
            <w:noProof/>
            <w:webHidden/>
          </w:rPr>
        </w:r>
        <w:r>
          <w:rPr>
            <w:noProof/>
            <w:webHidden/>
          </w:rPr>
          <w:fldChar w:fldCharType="separate"/>
        </w:r>
        <w:r w:rsidR="00094322">
          <w:rPr>
            <w:noProof/>
            <w:webHidden/>
          </w:rPr>
          <w:t>5</w:t>
        </w:r>
        <w:r>
          <w:rPr>
            <w:noProof/>
            <w:webHidden/>
          </w:rPr>
          <w:fldChar w:fldCharType="end"/>
        </w:r>
      </w:hyperlink>
    </w:p>
    <w:p w14:paraId="41A360BD" w14:textId="13C090F0" w:rsidR="00207E11" w:rsidRDefault="00207E11">
      <w:pPr>
        <w:pStyle w:val="Verzeichnis2"/>
        <w:tabs>
          <w:tab w:val="left" w:pos="567"/>
          <w:tab w:val="right" w:leader="dot" w:pos="8210"/>
        </w:tabs>
        <w:rPr>
          <w:rFonts w:asciiTheme="minorHAnsi" w:eastAsiaTheme="minorEastAsia" w:hAnsiTheme="minorHAnsi" w:cstheme="minorBidi"/>
          <w:noProof/>
          <w:kern w:val="2"/>
          <w:sz w:val="24"/>
          <w:szCs w:val="24"/>
          <w14:ligatures w14:val="standardContextual"/>
        </w:rPr>
      </w:pPr>
      <w:hyperlink w:anchor="_Toc202881231" w:history="1">
        <w:r w:rsidRPr="004B2D37">
          <w:rPr>
            <w:rStyle w:val="Hyperlink"/>
            <w:noProof/>
            <w14:scene3d>
              <w14:camera w14:prst="orthographicFront"/>
              <w14:lightRig w14:rig="threePt" w14:dir="t">
                <w14:rot w14:lat="0" w14:lon="0" w14:rev="0"/>
              </w14:lightRig>
            </w14:scene3d>
          </w:rPr>
          <w:t>4.4</w:t>
        </w:r>
        <w:r>
          <w:rPr>
            <w:rFonts w:asciiTheme="minorHAnsi" w:eastAsiaTheme="minorEastAsia" w:hAnsiTheme="minorHAnsi" w:cstheme="minorBidi"/>
            <w:noProof/>
            <w:kern w:val="2"/>
            <w:sz w:val="24"/>
            <w:szCs w:val="24"/>
            <w14:ligatures w14:val="standardContextual"/>
          </w:rPr>
          <w:tab/>
        </w:r>
        <w:r w:rsidRPr="004B2D37">
          <w:rPr>
            <w:rStyle w:val="Hyperlink"/>
            <w:noProof/>
          </w:rPr>
          <w:t>Energie- und Treibhausgasbilanz des Wärmesektors im Basisjahr</w:t>
        </w:r>
        <w:r>
          <w:rPr>
            <w:noProof/>
            <w:webHidden/>
          </w:rPr>
          <w:tab/>
        </w:r>
        <w:r>
          <w:rPr>
            <w:noProof/>
            <w:webHidden/>
          </w:rPr>
          <w:fldChar w:fldCharType="begin"/>
        </w:r>
        <w:r>
          <w:rPr>
            <w:noProof/>
            <w:webHidden/>
          </w:rPr>
          <w:instrText xml:space="preserve"> PAGEREF _Toc202881231 \h </w:instrText>
        </w:r>
        <w:r>
          <w:rPr>
            <w:noProof/>
            <w:webHidden/>
          </w:rPr>
        </w:r>
        <w:r>
          <w:rPr>
            <w:noProof/>
            <w:webHidden/>
          </w:rPr>
          <w:fldChar w:fldCharType="separate"/>
        </w:r>
        <w:r w:rsidR="00094322">
          <w:rPr>
            <w:noProof/>
            <w:webHidden/>
          </w:rPr>
          <w:t>6</w:t>
        </w:r>
        <w:r>
          <w:rPr>
            <w:noProof/>
            <w:webHidden/>
          </w:rPr>
          <w:fldChar w:fldCharType="end"/>
        </w:r>
      </w:hyperlink>
    </w:p>
    <w:p w14:paraId="33C30B74" w14:textId="5348E9A4" w:rsidR="00207E11" w:rsidRDefault="00207E11">
      <w:pPr>
        <w:pStyle w:val="Verzeichnis2"/>
        <w:tabs>
          <w:tab w:val="left" w:pos="567"/>
          <w:tab w:val="right" w:leader="dot" w:pos="8210"/>
        </w:tabs>
        <w:rPr>
          <w:rFonts w:asciiTheme="minorHAnsi" w:eastAsiaTheme="minorEastAsia" w:hAnsiTheme="minorHAnsi" w:cstheme="minorBidi"/>
          <w:noProof/>
          <w:kern w:val="2"/>
          <w:sz w:val="24"/>
          <w:szCs w:val="24"/>
          <w14:ligatures w14:val="standardContextual"/>
        </w:rPr>
      </w:pPr>
      <w:hyperlink w:anchor="_Toc202881232" w:history="1">
        <w:r w:rsidRPr="004B2D37">
          <w:rPr>
            <w:rStyle w:val="Hyperlink"/>
            <w:noProof/>
            <w14:scene3d>
              <w14:camera w14:prst="orthographicFront"/>
              <w14:lightRig w14:rig="threePt" w14:dir="t">
                <w14:rot w14:lat="0" w14:lon="0" w14:rev="0"/>
              </w14:lightRig>
            </w14:scene3d>
          </w:rPr>
          <w:t>4.5</w:t>
        </w:r>
        <w:r>
          <w:rPr>
            <w:rFonts w:asciiTheme="minorHAnsi" w:eastAsiaTheme="minorEastAsia" w:hAnsiTheme="minorHAnsi" w:cstheme="minorBidi"/>
            <w:noProof/>
            <w:kern w:val="2"/>
            <w:sz w:val="24"/>
            <w:szCs w:val="24"/>
            <w14:ligatures w14:val="standardContextual"/>
          </w:rPr>
          <w:tab/>
        </w:r>
        <w:r w:rsidRPr="004B2D37">
          <w:rPr>
            <w:rStyle w:val="Hyperlink"/>
            <w:noProof/>
          </w:rPr>
          <w:t>Wärmebedarf</w:t>
        </w:r>
        <w:r>
          <w:rPr>
            <w:noProof/>
            <w:webHidden/>
          </w:rPr>
          <w:tab/>
        </w:r>
        <w:r>
          <w:rPr>
            <w:noProof/>
            <w:webHidden/>
          </w:rPr>
          <w:fldChar w:fldCharType="begin"/>
        </w:r>
        <w:r>
          <w:rPr>
            <w:noProof/>
            <w:webHidden/>
          </w:rPr>
          <w:instrText xml:space="preserve"> PAGEREF _Toc202881232 \h </w:instrText>
        </w:r>
        <w:r>
          <w:rPr>
            <w:noProof/>
            <w:webHidden/>
          </w:rPr>
        </w:r>
        <w:r>
          <w:rPr>
            <w:noProof/>
            <w:webHidden/>
          </w:rPr>
          <w:fldChar w:fldCharType="separate"/>
        </w:r>
        <w:r w:rsidR="00094322">
          <w:rPr>
            <w:noProof/>
            <w:webHidden/>
          </w:rPr>
          <w:t>7</w:t>
        </w:r>
        <w:r>
          <w:rPr>
            <w:noProof/>
            <w:webHidden/>
          </w:rPr>
          <w:fldChar w:fldCharType="end"/>
        </w:r>
      </w:hyperlink>
    </w:p>
    <w:p w14:paraId="5C9B1DFB" w14:textId="1854DFF2" w:rsidR="00207E11" w:rsidRDefault="00207E11">
      <w:pPr>
        <w:pStyle w:val="Verzeichnis2"/>
        <w:tabs>
          <w:tab w:val="left" w:pos="567"/>
          <w:tab w:val="right" w:leader="dot" w:pos="8210"/>
        </w:tabs>
        <w:rPr>
          <w:rFonts w:asciiTheme="minorHAnsi" w:eastAsiaTheme="minorEastAsia" w:hAnsiTheme="minorHAnsi" w:cstheme="minorBidi"/>
          <w:noProof/>
          <w:kern w:val="2"/>
          <w:sz w:val="24"/>
          <w:szCs w:val="24"/>
          <w14:ligatures w14:val="standardContextual"/>
        </w:rPr>
      </w:pPr>
      <w:hyperlink w:anchor="_Toc202881233" w:history="1">
        <w:r w:rsidRPr="004B2D37">
          <w:rPr>
            <w:rStyle w:val="Hyperlink"/>
            <w:noProof/>
            <w14:scene3d>
              <w14:camera w14:prst="orthographicFront"/>
              <w14:lightRig w14:rig="threePt" w14:dir="t">
                <w14:rot w14:lat="0" w14:lon="0" w14:rev="0"/>
              </w14:lightRig>
            </w14:scene3d>
          </w:rPr>
          <w:t>4.6</w:t>
        </w:r>
        <w:r>
          <w:rPr>
            <w:rFonts w:asciiTheme="minorHAnsi" w:eastAsiaTheme="minorEastAsia" w:hAnsiTheme="minorHAnsi" w:cstheme="minorBidi"/>
            <w:noProof/>
            <w:kern w:val="2"/>
            <w:sz w:val="24"/>
            <w:szCs w:val="24"/>
            <w14:ligatures w14:val="standardContextual"/>
          </w:rPr>
          <w:tab/>
        </w:r>
        <w:r w:rsidRPr="004B2D37">
          <w:rPr>
            <w:rStyle w:val="Hyperlink"/>
            <w:noProof/>
          </w:rPr>
          <w:t>Fazit Bestandsanalyse</w:t>
        </w:r>
        <w:r>
          <w:rPr>
            <w:noProof/>
            <w:webHidden/>
          </w:rPr>
          <w:tab/>
        </w:r>
        <w:r>
          <w:rPr>
            <w:noProof/>
            <w:webHidden/>
          </w:rPr>
          <w:fldChar w:fldCharType="begin"/>
        </w:r>
        <w:r>
          <w:rPr>
            <w:noProof/>
            <w:webHidden/>
          </w:rPr>
          <w:instrText xml:space="preserve"> PAGEREF _Toc202881233 \h </w:instrText>
        </w:r>
        <w:r>
          <w:rPr>
            <w:noProof/>
            <w:webHidden/>
          </w:rPr>
        </w:r>
        <w:r>
          <w:rPr>
            <w:noProof/>
            <w:webHidden/>
          </w:rPr>
          <w:fldChar w:fldCharType="separate"/>
        </w:r>
        <w:r w:rsidR="00094322">
          <w:rPr>
            <w:noProof/>
            <w:webHidden/>
          </w:rPr>
          <w:t>8</w:t>
        </w:r>
        <w:r>
          <w:rPr>
            <w:noProof/>
            <w:webHidden/>
          </w:rPr>
          <w:fldChar w:fldCharType="end"/>
        </w:r>
      </w:hyperlink>
    </w:p>
    <w:p w14:paraId="45DA12E8" w14:textId="6836D912" w:rsidR="00207E11" w:rsidRDefault="00207E11">
      <w:pPr>
        <w:pStyle w:val="Verzeichnis1"/>
        <w:tabs>
          <w:tab w:val="right" w:leader="dot" w:pos="8210"/>
        </w:tabs>
        <w:rPr>
          <w:rFonts w:asciiTheme="minorHAnsi" w:eastAsiaTheme="minorEastAsia" w:hAnsiTheme="minorHAnsi" w:cstheme="minorBidi"/>
          <w:b w:val="0"/>
          <w:noProof/>
          <w:kern w:val="2"/>
          <w:sz w:val="24"/>
          <w:szCs w:val="24"/>
          <w14:ligatures w14:val="standardContextual"/>
        </w:rPr>
      </w:pPr>
      <w:hyperlink w:anchor="_Toc202881234" w:history="1">
        <w:r w:rsidRPr="004B2D37">
          <w:rPr>
            <w:rStyle w:val="Hyperlink"/>
            <w:noProof/>
          </w:rPr>
          <w:t>5</w:t>
        </w:r>
        <w:r>
          <w:rPr>
            <w:rFonts w:asciiTheme="minorHAnsi" w:eastAsiaTheme="minorEastAsia" w:hAnsiTheme="minorHAnsi" w:cstheme="minorBidi"/>
            <w:b w:val="0"/>
            <w:noProof/>
            <w:kern w:val="2"/>
            <w:sz w:val="24"/>
            <w:szCs w:val="24"/>
            <w14:ligatures w14:val="standardContextual"/>
          </w:rPr>
          <w:tab/>
        </w:r>
        <w:r w:rsidRPr="004B2D37">
          <w:rPr>
            <w:rStyle w:val="Hyperlink"/>
            <w:noProof/>
          </w:rPr>
          <w:t>Potenzialanalyse</w:t>
        </w:r>
        <w:r>
          <w:rPr>
            <w:noProof/>
            <w:webHidden/>
          </w:rPr>
          <w:tab/>
        </w:r>
        <w:r>
          <w:rPr>
            <w:noProof/>
            <w:webHidden/>
          </w:rPr>
          <w:fldChar w:fldCharType="begin"/>
        </w:r>
        <w:r>
          <w:rPr>
            <w:noProof/>
            <w:webHidden/>
          </w:rPr>
          <w:instrText xml:space="preserve"> PAGEREF _Toc202881234 \h </w:instrText>
        </w:r>
        <w:r>
          <w:rPr>
            <w:noProof/>
            <w:webHidden/>
          </w:rPr>
        </w:r>
        <w:r>
          <w:rPr>
            <w:noProof/>
            <w:webHidden/>
          </w:rPr>
          <w:fldChar w:fldCharType="separate"/>
        </w:r>
        <w:r w:rsidR="00094322">
          <w:rPr>
            <w:noProof/>
            <w:webHidden/>
          </w:rPr>
          <w:t>8</w:t>
        </w:r>
        <w:r>
          <w:rPr>
            <w:noProof/>
            <w:webHidden/>
          </w:rPr>
          <w:fldChar w:fldCharType="end"/>
        </w:r>
      </w:hyperlink>
    </w:p>
    <w:p w14:paraId="5A141743" w14:textId="7A918C95" w:rsidR="00207E11" w:rsidRDefault="00207E11">
      <w:pPr>
        <w:pStyle w:val="Verzeichnis2"/>
        <w:tabs>
          <w:tab w:val="left" w:pos="567"/>
          <w:tab w:val="right" w:leader="dot" w:pos="8210"/>
        </w:tabs>
        <w:rPr>
          <w:rFonts w:asciiTheme="minorHAnsi" w:eastAsiaTheme="minorEastAsia" w:hAnsiTheme="minorHAnsi" w:cstheme="minorBidi"/>
          <w:noProof/>
          <w:kern w:val="2"/>
          <w:sz w:val="24"/>
          <w:szCs w:val="24"/>
          <w14:ligatures w14:val="standardContextual"/>
        </w:rPr>
      </w:pPr>
      <w:hyperlink w:anchor="_Toc202881235" w:history="1">
        <w:r w:rsidRPr="004B2D37">
          <w:rPr>
            <w:rStyle w:val="Hyperlink"/>
            <w:noProof/>
            <w14:scene3d>
              <w14:camera w14:prst="orthographicFront"/>
              <w14:lightRig w14:rig="threePt" w14:dir="t">
                <w14:rot w14:lat="0" w14:lon="0" w14:rev="0"/>
              </w14:lightRig>
            </w14:scene3d>
          </w:rPr>
          <w:t>5.1</w:t>
        </w:r>
        <w:r>
          <w:rPr>
            <w:rFonts w:asciiTheme="minorHAnsi" w:eastAsiaTheme="minorEastAsia" w:hAnsiTheme="minorHAnsi" w:cstheme="minorBidi"/>
            <w:noProof/>
            <w:kern w:val="2"/>
            <w:sz w:val="24"/>
            <w:szCs w:val="24"/>
            <w14:ligatures w14:val="standardContextual"/>
          </w:rPr>
          <w:tab/>
        </w:r>
        <w:r w:rsidRPr="004B2D37">
          <w:rPr>
            <w:rStyle w:val="Hyperlink"/>
            <w:noProof/>
          </w:rPr>
          <w:t>Wärme aus erneuerbaren Energien:</w:t>
        </w:r>
        <w:r>
          <w:rPr>
            <w:noProof/>
            <w:webHidden/>
          </w:rPr>
          <w:tab/>
        </w:r>
        <w:r>
          <w:rPr>
            <w:noProof/>
            <w:webHidden/>
          </w:rPr>
          <w:fldChar w:fldCharType="begin"/>
        </w:r>
        <w:r>
          <w:rPr>
            <w:noProof/>
            <w:webHidden/>
          </w:rPr>
          <w:instrText xml:space="preserve"> PAGEREF _Toc202881235 \h </w:instrText>
        </w:r>
        <w:r>
          <w:rPr>
            <w:noProof/>
            <w:webHidden/>
          </w:rPr>
        </w:r>
        <w:r>
          <w:rPr>
            <w:noProof/>
            <w:webHidden/>
          </w:rPr>
          <w:fldChar w:fldCharType="separate"/>
        </w:r>
        <w:r w:rsidR="00094322">
          <w:rPr>
            <w:noProof/>
            <w:webHidden/>
          </w:rPr>
          <w:t>9</w:t>
        </w:r>
        <w:r>
          <w:rPr>
            <w:noProof/>
            <w:webHidden/>
          </w:rPr>
          <w:fldChar w:fldCharType="end"/>
        </w:r>
      </w:hyperlink>
    </w:p>
    <w:p w14:paraId="4FCD3C08" w14:textId="5A0CDE6C" w:rsidR="00207E11" w:rsidRDefault="00207E11">
      <w:pPr>
        <w:pStyle w:val="Verzeichnis2"/>
        <w:tabs>
          <w:tab w:val="left" w:pos="567"/>
          <w:tab w:val="right" w:leader="dot" w:pos="8210"/>
        </w:tabs>
        <w:rPr>
          <w:rFonts w:asciiTheme="minorHAnsi" w:eastAsiaTheme="minorEastAsia" w:hAnsiTheme="minorHAnsi" w:cstheme="minorBidi"/>
          <w:noProof/>
          <w:kern w:val="2"/>
          <w:sz w:val="24"/>
          <w:szCs w:val="24"/>
          <w14:ligatures w14:val="standardContextual"/>
        </w:rPr>
      </w:pPr>
      <w:hyperlink w:anchor="_Toc202881236" w:history="1">
        <w:r w:rsidRPr="004B2D37">
          <w:rPr>
            <w:rStyle w:val="Hyperlink"/>
            <w:noProof/>
            <w14:scene3d>
              <w14:camera w14:prst="orthographicFront"/>
              <w14:lightRig w14:rig="threePt" w14:dir="t">
                <w14:rot w14:lat="0" w14:lon="0" w14:rev="0"/>
              </w14:lightRig>
            </w14:scene3d>
          </w:rPr>
          <w:t>5.2</w:t>
        </w:r>
        <w:r>
          <w:rPr>
            <w:rFonts w:asciiTheme="minorHAnsi" w:eastAsiaTheme="minorEastAsia" w:hAnsiTheme="minorHAnsi" w:cstheme="minorBidi"/>
            <w:noProof/>
            <w:kern w:val="2"/>
            <w:sz w:val="24"/>
            <w:szCs w:val="24"/>
            <w14:ligatures w14:val="standardContextual"/>
          </w:rPr>
          <w:tab/>
        </w:r>
        <w:r w:rsidRPr="004B2D37">
          <w:rPr>
            <w:rStyle w:val="Hyperlink"/>
            <w:noProof/>
          </w:rPr>
          <w:t>Wärme aus unvermeidbarer Abwärme:</w:t>
        </w:r>
        <w:r>
          <w:rPr>
            <w:noProof/>
            <w:webHidden/>
          </w:rPr>
          <w:tab/>
        </w:r>
        <w:r>
          <w:rPr>
            <w:noProof/>
            <w:webHidden/>
          </w:rPr>
          <w:fldChar w:fldCharType="begin"/>
        </w:r>
        <w:r>
          <w:rPr>
            <w:noProof/>
            <w:webHidden/>
          </w:rPr>
          <w:instrText xml:space="preserve"> PAGEREF _Toc202881236 \h </w:instrText>
        </w:r>
        <w:r>
          <w:rPr>
            <w:noProof/>
            <w:webHidden/>
          </w:rPr>
        </w:r>
        <w:r>
          <w:rPr>
            <w:noProof/>
            <w:webHidden/>
          </w:rPr>
          <w:fldChar w:fldCharType="separate"/>
        </w:r>
        <w:r w:rsidR="00094322">
          <w:rPr>
            <w:noProof/>
            <w:webHidden/>
          </w:rPr>
          <w:t>9</w:t>
        </w:r>
        <w:r>
          <w:rPr>
            <w:noProof/>
            <w:webHidden/>
          </w:rPr>
          <w:fldChar w:fldCharType="end"/>
        </w:r>
      </w:hyperlink>
    </w:p>
    <w:p w14:paraId="0F84DED1" w14:textId="1942E577" w:rsidR="00207E11" w:rsidRDefault="00207E11">
      <w:pPr>
        <w:pStyle w:val="Verzeichnis2"/>
        <w:tabs>
          <w:tab w:val="left" w:pos="567"/>
          <w:tab w:val="right" w:leader="dot" w:pos="8210"/>
        </w:tabs>
        <w:rPr>
          <w:rFonts w:asciiTheme="minorHAnsi" w:eastAsiaTheme="minorEastAsia" w:hAnsiTheme="minorHAnsi" w:cstheme="minorBidi"/>
          <w:noProof/>
          <w:kern w:val="2"/>
          <w:sz w:val="24"/>
          <w:szCs w:val="24"/>
          <w14:ligatures w14:val="standardContextual"/>
        </w:rPr>
      </w:pPr>
      <w:hyperlink w:anchor="_Toc202881237" w:history="1">
        <w:r w:rsidRPr="004B2D37">
          <w:rPr>
            <w:rStyle w:val="Hyperlink"/>
            <w:noProof/>
            <w14:scene3d>
              <w14:camera w14:prst="orthographicFront"/>
              <w14:lightRig w14:rig="threePt" w14:dir="t">
                <w14:rot w14:lat="0" w14:lon="0" w14:rev="0"/>
              </w14:lightRig>
            </w14:scene3d>
          </w:rPr>
          <w:t>5.3</w:t>
        </w:r>
        <w:r>
          <w:rPr>
            <w:rFonts w:asciiTheme="minorHAnsi" w:eastAsiaTheme="minorEastAsia" w:hAnsiTheme="minorHAnsi" w:cstheme="minorBidi"/>
            <w:noProof/>
            <w:kern w:val="2"/>
            <w:sz w:val="24"/>
            <w:szCs w:val="24"/>
            <w14:ligatures w14:val="standardContextual"/>
          </w:rPr>
          <w:tab/>
        </w:r>
        <w:r w:rsidRPr="004B2D37">
          <w:rPr>
            <w:rStyle w:val="Hyperlink"/>
            <w:noProof/>
          </w:rPr>
          <w:t>Potenziale zur Energieeinsparung durch:</w:t>
        </w:r>
        <w:r>
          <w:rPr>
            <w:noProof/>
            <w:webHidden/>
          </w:rPr>
          <w:tab/>
        </w:r>
        <w:r>
          <w:rPr>
            <w:noProof/>
            <w:webHidden/>
          </w:rPr>
          <w:fldChar w:fldCharType="begin"/>
        </w:r>
        <w:r>
          <w:rPr>
            <w:noProof/>
            <w:webHidden/>
          </w:rPr>
          <w:instrText xml:space="preserve"> PAGEREF _Toc202881237 \h </w:instrText>
        </w:r>
        <w:r>
          <w:rPr>
            <w:noProof/>
            <w:webHidden/>
          </w:rPr>
        </w:r>
        <w:r>
          <w:rPr>
            <w:noProof/>
            <w:webHidden/>
          </w:rPr>
          <w:fldChar w:fldCharType="separate"/>
        </w:r>
        <w:r w:rsidR="00094322">
          <w:rPr>
            <w:noProof/>
            <w:webHidden/>
          </w:rPr>
          <w:t>9</w:t>
        </w:r>
        <w:r>
          <w:rPr>
            <w:noProof/>
            <w:webHidden/>
          </w:rPr>
          <w:fldChar w:fldCharType="end"/>
        </w:r>
      </w:hyperlink>
    </w:p>
    <w:p w14:paraId="7764BE95" w14:textId="1422629B" w:rsidR="00207E11" w:rsidRDefault="00207E11">
      <w:pPr>
        <w:pStyle w:val="Verzeichnis2"/>
        <w:tabs>
          <w:tab w:val="left" w:pos="567"/>
          <w:tab w:val="right" w:leader="dot" w:pos="8210"/>
        </w:tabs>
        <w:rPr>
          <w:rFonts w:asciiTheme="minorHAnsi" w:eastAsiaTheme="minorEastAsia" w:hAnsiTheme="minorHAnsi" w:cstheme="minorBidi"/>
          <w:noProof/>
          <w:kern w:val="2"/>
          <w:sz w:val="24"/>
          <w:szCs w:val="24"/>
          <w14:ligatures w14:val="standardContextual"/>
        </w:rPr>
      </w:pPr>
      <w:hyperlink w:anchor="_Toc202881238" w:history="1">
        <w:r w:rsidRPr="004B2D37">
          <w:rPr>
            <w:rStyle w:val="Hyperlink"/>
            <w:noProof/>
            <w14:scene3d>
              <w14:camera w14:prst="orthographicFront"/>
              <w14:lightRig w14:rig="threePt" w14:dir="t">
                <w14:rot w14:lat="0" w14:lon="0" w14:rev="0"/>
              </w14:lightRig>
            </w14:scene3d>
          </w:rPr>
          <w:t>5.4</w:t>
        </w:r>
        <w:r>
          <w:rPr>
            <w:rFonts w:asciiTheme="minorHAnsi" w:eastAsiaTheme="minorEastAsia" w:hAnsiTheme="minorHAnsi" w:cstheme="minorBidi"/>
            <w:noProof/>
            <w:kern w:val="2"/>
            <w:sz w:val="24"/>
            <w:szCs w:val="24"/>
            <w14:ligatures w14:val="standardContextual"/>
          </w:rPr>
          <w:tab/>
        </w:r>
        <w:r w:rsidRPr="004B2D37">
          <w:rPr>
            <w:rStyle w:val="Hyperlink"/>
            <w:noProof/>
          </w:rPr>
          <w:t>Strom aus erneuerbaren Energien</w:t>
        </w:r>
        <w:r>
          <w:rPr>
            <w:noProof/>
            <w:webHidden/>
          </w:rPr>
          <w:tab/>
        </w:r>
        <w:r>
          <w:rPr>
            <w:noProof/>
            <w:webHidden/>
          </w:rPr>
          <w:fldChar w:fldCharType="begin"/>
        </w:r>
        <w:r>
          <w:rPr>
            <w:noProof/>
            <w:webHidden/>
          </w:rPr>
          <w:instrText xml:space="preserve"> PAGEREF _Toc202881238 \h </w:instrText>
        </w:r>
        <w:r>
          <w:rPr>
            <w:noProof/>
            <w:webHidden/>
          </w:rPr>
        </w:r>
        <w:r>
          <w:rPr>
            <w:noProof/>
            <w:webHidden/>
          </w:rPr>
          <w:fldChar w:fldCharType="separate"/>
        </w:r>
        <w:r w:rsidR="00094322">
          <w:rPr>
            <w:noProof/>
            <w:webHidden/>
          </w:rPr>
          <w:t>9</w:t>
        </w:r>
        <w:r>
          <w:rPr>
            <w:noProof/>
            <w:webHidden/>
          </w:rPr>
          <w:fldChar w:fldCharType="end"/>
        </w:r>
      </w:hyperlink>
    </w:p>
    <w:p w14:paraId="6EF03EFB" w14:textId="1D150C4E" w:rsidR="00207E11" w:rsidRDefault="00207E11">
      <w:pPr>
        <w:pStyle w:val="Verzeichnis2"/>
        <w:tabs>
          <w:tab w:val="left" w:pos="567"/>
          <w:tab w:val="right" w:leader="dot" w:pos="8210"/>
        </w:tabs>
        <w:rPr>
          <w:rFonts w:asciiTheme="minorHAnsi" w:eastAsiaTheme="minorEastAsia" w:hAnsiTheme="minorHAnsi" w:cstheme="minorBidi"/>
          <w:noProof/>
          <w:kern w:val="2"/>
          <w:sz w:val="24"/>
          <w:szCs w:val="24"/>
          <w14:ligatures w14:val="standardContextual"/>
        </w:rPr>
      </w:pPr>
      <w:hyperlink w:anchor="_Toc202881239" w:history="1">
        <w:r w:rsidRPr="004B2D37">
          <w:rPr>
            <w:rStyle w:val="Hyperlink"/>
            <w:noProof/>
            <w14:scene3d>
              <w14:camera w14:prst="orthographicFront"/>
              <w14:lightRig w14:rig="threePt" w14:dir="t">
                <w14:rot w14:lat="0" w14:lon="0" w14:rev="0"/>
              </w14:lightRig>
            </w14:scene3d>
          </w:rPr>
          <w:t>5.5</w:t>
        </w:r>
        <w:r>
          <w:rPr>
            <w:rFonts w:asciiTheme="minorHAnsi" w:eastAsiaTheme="minorEastAsia" w:hAnsiTheme="minorHAnsi" w:cstheme="minorBidi"/>
            <w:noProof/>
            <w:kern w:val="2"/>
            <w:sz w:val="24"/>
            <w:szCs w:val="24"/>
            <w14:ligatures w14:val="standardContextual"/>
          </w:rPr>
          <w:tab/>
        </w:r>
        <w:r w:rsidRPr="004B2D37">
          <w:rPr>
            <w:rStyle w:val="Hyperlink"/>
            <w:noProof/>
          </w:rPr>
          <w:t>Fazit Potenzialanalyse</w:t>
        </w:r>
        <w:r>
          <w:rPr>
            <w:noProof/>
            <w:webHidden/>
          </w:rPr>
          <w:tab/>
        </w:r>
        <w:r>
          <w:rPr>
            <w:noProof/>
            <w:webHidden/>
          </w:rPr>
          <w:fldChar w:fldCharType="begin"/>
        </w:r>
        <w:r>
          <w:rPr>
            <w:noProof/>
            <w:webHidden/>
          </w:rPr>
          <w:instrText xml:space="preserve"> PAGEREF _Toc202881239 \h </w:instrText>
        </w:r>
        <w:r>
          <w:rPr>
            <w:noProof/>
            <w:webHidden/>
          </w:rPr>
        </w:r>
        <w:r>
          <w:rPr>
            <w:noProof/>
            <w:webHidden/>
          </w:rPr>
          <w:fldChar w:fldCharType="separate"/>
        </w:r>
        <w:r w:rsidR="00094322">
          <w:rPr>
            <w:noProof/>
            <w:webHidden/>
          </w:rPr>
          <w:t>9</w:t>
        </w:r>
        <w:r>
          <w:rPr>
            <w:noProof/>
            <w:webHidden/>
          </w:rPr>
          <w:fldChar w:fldCharType="end"/>
        </w:r>
      </w:hyperlink>
    </w:p>
    <w:p w14:paraId="11AD0FE8" w14:textId="664A32A7" w:rsidR="00207E11" w:rsidRDefault="00207E11">
      <w:pPr>
        <w:pStyle w:val="Verzeichnis1"/>
        <w:tabs>
          <w:tab w:val="right" w:leader="dot" w:pos="8210"/>
        </w:tabs>
        <w:rPr>
          <w:rFonts w:asciiTheme="minorHAnsi" w:eastAsiaTheme="minorEastAsia" w:hAnsiTheme="minorHAnsi" w:cstheme="minorBidi"/>
          <w:b w:val="0"/>
          <w:noProof/>
          <w:kern w:val="2"/>
          <w:sz w:val="24"/>
          <w:szCs w:val="24"/>
          <w14:ligatures w14:val="standardContextual"/>
        </w:rPr>
      </w:pPr>
      <w:hyperlink w:anchor="_Toc202881240" w:history="1">
        <w:r w:rsidRPr="004B2D37">
          <w:rPr>
            <w:rStyle w:val="Hyperlink"/>
            <w:noProof/>
          </w:rPr>
          <w:t>6</w:t>
        </w:r>
        <w:r>
          <w:rPr>
            <w:rFonts w:asciiTheme="minorHAnsi" w:eastAsiaTheme="minorEastAsia" w:hAnsiTheme="minorHAnsi" w:cstheme="minorBidi"/>
            <w:b w:val="0"/>
            <w:noProof/>
            <w:kern w:val="2"/>
            <w:sz w:val="24"/>
            <w:szCs w:val="24"/>
            <w14:ligatures w14:val="standardContextual"/>
          </w:rPr>
          <w:tab/>
        </w:r>
        <w:r w:rsidRPr="004B2D37">
          <w:rPr>
            <w:rStyle w:val="Hyperlink"/>
            <w:noProof/>
          </w:rPr>
          <w:t>Zielszenario &amp; Einteilung des beplanten Gebietes in Wärmeversorgungsgebiete</w:t>
        </w:r>
        <w:r>
          <w:rPr>
            <w:noProof/>
            <w:webHidden/>
          </w:rPr>
          <w:tab/>
        </w:r>
        <w:r>
          <w:rPr>
            <w:noProof/>
            <w:webHidden/>
          </w:rPr>
          <w:fldChar w:fldCharType="begin"/>
        </w:r>
        <w:r>
          <w:rPr>
            <w:noProof/>
            <w:webHidden/>
          </w:rPr>
          <w:instrText xml:space="preserve"> PAGEREF _Toc202881240 \h </w:instrText>
        </w:r>
        <w:r>
          <w:rPr>
            <w:noProof/>
            <w:webHidden/>
          </w:rPr>
        </w:r>
        <w:r>
          <w:rPr>
            <w:noProof/>
            <w:webHidden/>
          </w:rPr>
          <w:fldChar w:fldCharType="separate"/>
        </w:r>
        <w:r w:rsidR="00094322">
          <w:rPr>
            <w:noProof/>
            <w:webHidden/>
          </w:rPr>
          <w:t>10</w:t>
        </w:r>
        <w:r>
          <w:rPr>
            <w:noProof/>
            <w:webHidden/>
          </w:rPr>
          <w:fldChar w:fldCharType="end"/>
        </w:r>
      </w:hyperlink>
    </w:p>
    <w:p w14:paraId="37480056" w14:textId="00615FF5" w:rsidR="00207E11" w:rsidRDefault="00207E11">
      <w:pPr>
        <w:pStyle w:val="Verzeichnis2"/>
        <w:tabs>
          <w:tab w:val="left" w:pos="567"/>
          <w:tab w:val="right" w:leader="dot" w:pos="8210"/>
        </w:tabs>
        <w:rPr>
          <w:rFonts w:asciiTheme="minorHAnsi" w:eastAsiaTheme="minorEastAsia" w:hAnsiTheme="minorHAnsi" w:cstheme="minorBidi"/>
          <w:noProof/>
          <w:kern w:val="2"/>
          <w:sz w:val="24"/>
          <w:szCs w:val="24"/>
          <w14:ligatures w14:val="standardContextual"/>
        </w:rPr>
      </w:pPr>
      <w:hyperlink w:anchor="_Toc202881241" w:history="1">
        <w:r w:rsidRPr="004B2D37">
          <w:rPr>
            <w:rStyle w:val="Hyperlink"/>
            <w:noProof/>
            <w14:scene3d>
              <w14:camera w14:prst="orthographicFront"/>
              <w14:lightRig w14:rig="threePt" w14:dir="t">
                <w14:rot w14:lat="0" w14:lon="0" w14:rev="0"/>
              </w14:lightRig>
            </w14:scene3d>
          </w:rPr>
          <w:t>6.1</w:t>
        </w:r>
        <w:r>
          <w:rPr>
            <w:rFonts w:asciiTheme="minorHAnsi" w:eastAsiaTheme="minorEastAsia" w:hAnsiTheme="minorHAnsi" w:cstheme="minorBidi"/>
            <w:noProof/>
            <w:kern w:val="2"/>
            <w:sz w:val="24"/>
            <w:szCs w:val="24"/>
            <w14:ligatures w14:val="standardContextual"/>
          </w:rPr>
          <w:tab/>
        </w:r>
        <w:r w:rsidRPr="004B2D37">
          <w:rPr>
            <w:rStyle w:val="Hyperlink"/>
            <w:noProof/>
          </w:rPr>
          <w:t>Zukünftige Entwicklung des Wärmebedarfs</w:t>
        </w:r>
        <w:r>
          <w:rPr>
            <w:noProof/>
            <w:webHidden/>
          </w:rPr>
          <w:tab/>
        </w:r>
        <w:r>
          <w:rPr>
            <w:noProof/>
            <w:webHidden/>
          </w:rPr>
          <w:fldChar w:fldCharType="begin"/>
        </w:r>
        <w:r>
          <w:rPr>
            <w:noProof/>
            <w:webHidden/>
          </w:rPr>
          <w:instrText xml:space="preserve"> PAGEREF _Toc202881241 \h </w:instrText>
        </w:r>
        <w:r>
          <w:rPr>
            <w:noProof/>
            <w:webHidden/>
          </w:rPr>
        </w:r>
        <w:r>
          <w:rPr>
            <w:noProof/>
            <w:webHidden/>
          </w:rPr>
          <w:fldChar w:fldCharType="separate"/>
        </w:r>
        <w:r w:rsidR="00094322">
          <w:rPr>
            <w:noProof/>
            <w:webHidden/>
          </w:rPr>
          <w:t>10</w:t>
        </w:r>
        <w:r>
          <w:rPr>
            <w:noProof/>
            <w:webHidden/>
          </w:rPr>
          <w:fldChar w:fldCharType="end"/>
        </w:r>
      </w:hyperlink>
    </w:p>
    <w:p w14:paraId="6041C0E7" w14:textId="625CB9BE" w:rsidR="00207E11" w:rsidRDefault="00207E11">
      <w:pPr>
        <w:pStyle w:val="Verzeichnis2"/>
        <w:tabs>
          <w:tab w:val="left" w:pos="567"/>
          <w:tab w:val="right" w:leader="dot" w:pos="8210"/>
        </w:tabs>
        <w:rPr>
          <w:rFonts w:asciiTheme="minorHAnsi" w:eastAsiaTheme="minorEastAsia" w:hAnsiTheme="minorHAnsi" w:cstheme="minorBidi"/>
          <w:noProof/>
          <w:kern w:val="2"/>
          <w:sz w:val="24"/>
          <w:szCs w:val="24"/>
          <w14:ligatures w14:val="standardContextual"/>
        </w:rPr>
      </w:pPr>
      <w:hyperlink w:anchor="_Toc202881242" w:history="1">
        <w:r w:rsidRPr="004B2D37">
          <w:rPr>
            <w:rStyle w:val="Hyperlink"/>
            <w:noProof/>
            <w14:scene3d>
              <w14:camera w14:prst="orthographicFront"/>
              <w14:lightRig w14:rig="threePt" w14:dir="t">
                <w14:rot w14:lat="0" w14:lon="0" w14:rev="0"/>
              </w14:lightRig>
            </w14:scene3d>
          </w:rPr>
          <w:t>6.2</w:t>
        </w:r>
        <w:r>
          <w:rPr>
            <w:rFonts w:asciiTheme="minorHAnsi" w:eastAsiaTheme="minorEastAsia" w:hAnsiTheme="minorHAnsi" w:cstheme="minorBidi"/>
            <w:noProof/>
            <w:kern w:val="2"/>
            <w:sz w:val="24"/>
            <w:szCs w:val="24"/>
            <w14:ligatures w14:val="standardContextual"/>
          </w:rPr>
          <w:tab/>
        </w:r>
        <w:r w:rsidRPr="004B2D37">
          <w:rPr>
            <w:rStyle w:val="Hyperlink"/>
            <w:noProof/>
          </w:rPr>
          <w:t>Einteilung des beplanten Gebiets in voraussichtliche Wärmeversorgungsgebiete &amp; Darstellung der Wärmeversorgungsarten für das Zieljahr 2040</w:t>
        </w:r>
        <w:r>
          <w:rPr>
            <w:noProof/>
            <w:webHidden/>
          </w:rPr>
          <w:tab/>
        </w:r>
        <w:r>
          <w:rPr>
            <w:noProof/>
            <w:webHidden/>
          </w:rPr>
          <w:fldChar w:fldCharType="begin"/>
        </w:r>
        <w:r>
          <w:rPr>
            <w:noProof/>
            <w:webHidden/>
          </w:rPr>
          <w:instrText xml:space="preserve"> PAGEREF _Toc202881242 \h </w:instrText>
        </w:r>
        <w:r>
          <w:rPr>
            <w:noProof/>
            <w:webHidden/>
          </w:rPr>
        </w:r>
        <w:r>
          <w:rPr>
            <w:noProof/>
            <w:webHidden/>
          </w:rPr>
          <w:fldChar w:fldCharType="separate"/>
        </w:r>
        <w:r w:rsidR="00094322">
          <w:rPr>
            <w:noProof/>
            <w:webHidden/>
          </w:rPr>
          <w:t>10</w:t>
        </w:r>
        <w:r>
          <w:rPr>
            <w:noProof/>
            <w:webHidden/>
          </w:rPr>
          <w:fldChar w:fldCharType="end"/>
        </w:r>
      </w:hyperlink>
    </w:p>
    <w:p w14:paraId="559239B4" w14:textId="55AFED90" w:rsidR="00207E11" w:rsidRDefault="00207E11">
      <w:pPr>
        <w:pStyle w:val="Verzeichnis2"/>
        <w:tabs>
          <w:tab w:val="left" w:pos="567"/>
          <w:tab w:val="right" w:leader="dot" w:pos="8210"/>
        </w:tabs>
        <w:rPr>
          <w:rFonts w:asciiTheme="minorHAnsi" w:eastAsiaTheme="minorEastAsia" w:hAnsiTheme="minorHAnsi" w:cstheme="minorBidi"/>
          <w:noProof/>
          <w:kern w:val="2"/>
          <w:sz w:val="24"/>
          <w:szCs w:val="24"/>
          <w14:ligatures w14:val="standardContextual"/>
        </w:rPr>
      </w:pPr>
      <w:hyperlink w:anchor="_Toc202881243" w:history="1">
        <w:r w:rsidRPr="004B2D37">
          <w:rPr>
            <w:rStyle w:val="Hyperlink"/>
            <w:noProof/>
            <w14:scene3d>
              <w14:camera w14:prst="orthographicFront"/>
              <w14:lightRig w14:rig="threePt" w14:dir="t">
                <w14:rot w14:lat="0" w14:lon="0" w14:rev="0"/>
              </w14:lightRig>
            </w14:scene3d>
          </w:rPr>
          <w:t>6.3</w:t>
        </w:r>
        <w:r>
          <w:rPr>
            <w:rFonts w:asciiTheme="minorHAnsi" w:eastAsiaTheme="minorEastAsia" w:hAnsiTheme="minorHAnsi" w:cstheme="minorBidi"/>
            <w:noProof/>
            <w:kern w:val="2"/>
            <w:sz w:val="24"/>
            <w:szCs w:val="24"/>
            <w14:ligatures w14:val="standardContextual"/>
          </w:rPr>
          <w:tab/>
        </w:r>
        <w:r w:rsidRPr="004B2D37">
          <w:rPr>
            <w:rStyle w:val="Hyperlink"/>
            <w:noProof/>
          </w:rPr>
          <w:t>Fazit Zielszenario</w:t>
        </w:r>
        <w:r>
          <w:rPr>
            <w:noProof/>
            <w:webHidden/>
          </w:rPr>
          <w:tab/>
        </w:r>
        <w:r>
          <w:rPr>
            <w:noProof/>
            <w:webHidden/>
          </w:rPr>
          <w:fldChar w:fldCharType="begin"/>
        </w:r>
        <w:r>
          <w:rPr>
            <w:noProof/>
            <w:webHidden/>
          </w:rPr>
          <w:instrText xml:space="preserve"> PAGEREF _Toc202881243 \h </w:instrText>
        </w:r>
        <w:r>
          <w:rPr>
            <w:noProof/>
            <w:webHidden/>
          </w:rPr>
        </w:r>
        <w:r>
          <w:rPr>
            <w:noProof/>
            <w:webHidden/>
          </w:rPr>
          <w:fldChar w:fldCharType="separate"/>
        </w:r>
        <w:r w:rsidR="00094322">
          <w:rPr>
            <w:noProof/>
            <w:webHidden/>
          </w:rPr>
          <w:t>12</w:t>
        </w:r>
        <w:r>
          <w:rPr>
            <w:noProof/>
            <w:webHidden/>
          </w:rPr>
          <w:fldChar w:fldCharType="end"/>
        </w:r>
      </w:hyperlink>
    </w:p>
    <w:p w14:paraId="65BC9BC9" w14:textId="10A38217" w:rsidR="00207E11" w:rsidRDefault="00207E11">
      <w:pPr>
        <w:pStyle w:val="Verzeichnis1"/>
        <w:tabs>
          <w:tab w:val="right" w:leader="dot" w:pos="8210"/>
        </w:tabs>
        <w:rPr>
          <w:rFonts w:asciiTheme="minorHAnsi" w:eastAsiaTheme="minorEastAsia" w:hAnsiTheme="minorHAnsi" w:cstheme="minorBidi"/>
          <w:b w:val="0"/>
          <w:noProof/>
          <w:kern w:val="2"/>
          <w:sz w:val="24"/>
          <w:szCs w:val="24"/>
          <w14:ligatures w14:val="standardContextual"/>
        </w:rPr>
      </w:pPr>
      <w:hyperlink w:anchor="_Toc202881244" w:history="1">
        <w:r w:rsidRPr="004B2D37">
          <w:rPr>
            <w:rStyle w:val="Hyperlink"/>
            <w:noProof/>
          </w:rPr>
          <w:t>7</w:t>
        </w:r>
        <w:r>
          <w:rPr>
            <w:rFonts w:asciiTheme="minorHAnsi" w:eastAsiaTheme="minorEastAsia" w:hAnsiTheme="minorHAnsi" w:cstheme="minorBidi"/>
            <w:b w:val="0"/>
            <w:noProof/>
            <w:kern w:val="2"/>
            <w:sz w:val="24"/>
            <w:szCs w:val="24"/>
            <w14:ligatures w14:val="standardContextual"/>
          </w:rPr>
          <w:tab/>
        </w:r>
        <w:r w:rsidRPr="004B2D37">
          <w:rPr>
            <w:rStyle w:val="Hyperlink"/>
            <w:noProof/>
          </w:rPr>
          <w:t>Umsetzungsstrategie</w:t>
        </w:r>
        <w:r>
          <w:rPr>
            <w:noProof/>
            <w:webHidden/>
          </w:rPr>
          <w:tab/>
        </w:r>
        <w:r>
          <w:rPr>
            <w:noProof/>
            <w:webHidden/>
          </w:rPr>
          <w:fldChar w:fldCharType="begin"/>
        </w:r>
        <w:r>
          <w:rPr>
            <w:noProof/>
            <w:webHidden/>
          </w:rPr>
          <w:instrText xml:space="preserve"> PAGEREF _Toc202881244 \h </w:instrText>
        </w:r>
        <w:r>
          <w:rPr>
            <w:noProof/>
            <w:webHidden/>
          </w:rPr>
        </w:r>
        <w:r>
          <w:rPr>
            <w:noProof/>
            <w:webHidden/>
          </w:rPr>
          <w:fldChar w:fldCharType="separate"/>
        </w:r>
        <w:r w:rsidR="00094322">
          <w:rPr>
            <w:noProof/>
            <w:webHidden/>
          </w:rPr>
          <w:t>13</w:t>
        </w:r>
        <w:r>
          <w:rPr>
            <w:noProof/>
            <w:webHidden/>
          </w:rPr>
          <w:fldChar w:fldCharType="end"/>
        </w:r>
      </w:hyperlink>
    </w:p>
    <w:p w14:paraId="0FB14F5B" w14:textId="7C4F7D69" w:rsidR="00207E11" w:rsidRDefault="00207E11">
      <w:pPr>
        <w:pStyle w:val="Verzeichnis2"/>
        <w:tabs>
          <w:tab w:val="left" w:pos="567"/>
          <w:tab w:val="right" w:leader="dot" w:pos="8210"/>
        </w:tabs>
        <w:rPr>
          <w:rFonts w:asciiTheme="minorHAnsi" w:eastAsiaTheme="minorEastAsia" w:hAnsiTheme="minorHAnsi" w:cstheme="minorBidi"/>
          <w:noProof/>
          <w:kern w:val="2"/>
          <w:sz w:val="24"/>
          <w:szCs w:val="24"/>
          <w14:ligatures w14:val="standardContextual"/>
        </w:rPr>
      </w:pPr>
      <w:hyperlink w:anchor="_Toc202881245" w:history="1">
        <w:r w:rsidRPr="004B2D37">
          <w:rPr>
            <w:rStyle w:val="Hyperlink"/>
            <w:noProof/>
            <w14:scene3d>
              <w14:camera w14:prst="orthographicFront"/>
              <w14:lightRig w14:rig="threePt" w14:dir="t">
                <w14:rot w14:lat="0" w14:lon="0" w14:rev="0"/>
              </w14:lightRig>
            </w14:scene3d>
          </w:rPr>
          <w:t>7.1</w:t>
        </w:r>
        <w:r>
          <w:rPr>
            <w:rFonts w:asciiTheme="minorHAnsi" w:eastAsiaTheme="minorEastAsia" w:hAnsiTheme="minorHAnsi" w:cstheme="minorBidi"/>
            <w:noProof/>
            <w:kern w:val="2"/>
            <w:sz w:val="24"/>
            <w:szCs w:val="24"/>
            <w14:ligatures w14:val="standardContextual"/>
          </w:rPr>
          <w:tab/>
        </w:r>
        <w:r w:rsidRPr="004B2D37">
          <w:rPr>
            <w:rStyle w:val="Hyperlink"/>
            <w:noProof/>
          </w:rPr>
          <w:t>Beschreibung prioritäre Maßnahmen</w:t>
        </w:r>
        <w:r>
          <w:rPr>
            <w:noProof/>
            <w:webHidden/>
          </w:rPr>
          <w:tab/>
        </w:r>
        <w:r>
          <w:rPr>
            <w:noProof/>
            <w:webHidden/>
          </w:rPr>
          <w:fldChar w:fldCharType="begin"/>
        </w:r>
        <w:r>
          <w:rPr>
            <w:noProof/>
            <w:webHidden/>
          </w:rPr>
          <w:instrText xml:space="preserve"> PAGEREF _Toc202881245 \h </w:instrText>
        </w:r>
        <w:r>
          <w:rPr>
            <w:noProof/>
            <w:webHidden/>
          </w:rPr>
          <w:fldChar w:fldCharType="separate"/>
        </w:r>
        <w:r w:rsidR="00094322">
          <w:rPr>
            <w:b/>
            <w:bCs/>
            <w:noProof/>
            <w:webHidden/>
          </w:rPr>
          <w:t>Fehler! Textmarke nicht definiert.</w:t>
        </w:r>
        <w:r>
          <w:rPr>
            <w:noProof/>
            <w:webHidden/>
          </w:rPr>
          <w:fldChar w:fldCharType="end"/>
        </w:r>
      </w:hyperlink>
    </w:p>
    <w:p w14:paraId="203E07AA" w14:textId="488CF873" w:rsidR="00207E11" w:rsidRDefault="00207E11">
      <w:pPr>
        <w:pStyle w:val="Verzeichnis2"/>
        <w:tabs>
          <w:tab w:val="left" w:pos="567"/>
          <w:tab w:val="right" w:leader="dot" w:pos="8210"/>
        </w:tabs>
        <w:rPr>
          <w:rFonts w:asciiTheme="minorHAnsi" w:eastAsiaTheme="minorEastAsia" w:hAnsiTheme="minorHAnsi" w:cstheme="minorBidi"/>
          <w:noProof/>
          <w:kern w:val="2"/>
          <w:sz w:val="24"/>
          <w:szCs w:val="24"/>
          <w14:ligatures w14:val="standardContextual"/>
        </w:rPr>
      </w:pPr>
      <w:hyperlink w:anchor="_Toc202881246" w:history="1">
        <w:r w:rsidRPr="004B2D37">
          <w:rPr>
            <w:rStyle w:val="Hyperlink"/>
            <w:noProof/>
            <w14:scene3d>
              <w14:camera w14:prst="orthographicFront"/>
              <w14:lightRig w14:rig="threePt" w14:dir="t">
                <w14:rot w14:lat="0" w14:lon="0" w14:rev="0"/>
              </w14:lightRig>
            </w14:scene3d>
          </w:rPr>
          <w:t>7.2</w:t>
        </w:r>
        <w:r>
          <w:rPr>
            <w:rFonts w:asciiTheme="minorHAnsi" w:eastAsiaTheme="minorEastAsia" w:hAnsiTheme="minorHAnsi" w:cstheme="minorBidi"/>
            <w:noProof/>
            <w:kern w:val="2"/>
            <w:sz w:val="24"/>
            <w:szCs w:val="24"/>
            <w14:ligatures w14:val="standardContextual"/>
          </w:rPr>
          <w:tab/>
        </w:r>
        <w:r w:rsidRPr="004B2D37">
          <w:rPr>
            <w:rStyle w:val="Hyperlink"/>
            <w:noProof/>
          </w:rPr>
          <w:t>Anwendung und Weiterentwicklung des KWP</w:t>
        </w:r>
        <w:r>
          <w:rPr>
            <w:noProof/>
            <w:webHidden/>
          </w:rPr>
          <w:tab/>
        </w:r>
        <w:r>
          <w:rPr>
            <w:noProof/>
            <w:webHidden/>
          </w:rPr>
          <w:fldChar w:fldCharType="begin"/>
        </w:r>
        <w:r>
          <w:rPr>
            <w:noProof/>
            <w:webHidden/>
          </w:rPr>
          <w:instrText xml:space="preserve"> PAGEREF _Toc202881246 \h </w:instrText>
        </w:r>
        <w:r>
          <w:rPr>
            <w:noProof/>
            <w:webHidden/>
          </w:rPr>
          <w:fldChar w:fldCharType="separate"/>
        </w:r>
        <w:r w:rsidR="00094322">
          <w:rPr>
            <w:b/>
            <w:bCs/>
            <w:noProof/>
            <w:webHidden/>
          </w:rPr>
          <w:t>Fehler! Textmarke nicht definiert.</w:t>
        </w:r>
        <w:r>
          <w:rPr>
            <w:noProof/>
            <w:webHidden/>
          </w:rPr>
          <w:fldChar w:fldCharType="end"/>
        </w:r>
      </w:hyperlink>
    </w:p>
    <w:p w14:paraId="06B8C1AE" w14:textId="035B7EDD" w:rsidR="00207E11" w:rsidRDefault="00207E11">
      <w:pPr>
        <w:pStyle w:val="Verzeichnis2"/>
        <w:tabs>
          <w:tab w:val="left" w:pos="567"/>
          <w:tab w:val="right" w:leader="dot" w:pos="8210"/>
        </w:tabs>
        <w:rPr>
          <w:rFonts w:asciiTheme="minorHAnsi" w:eastAsiaTheme="minorEastAsia" w:hAnsiTheme="minorHAnsi" w:cstheme="minorBidi"/>
          <w:noProof/>
          <w:kern w:val="2"/>
          <w:sz w:val="24"/>
          <w:szCs w:val="24"/>
          <w14:ligatures w14:val="standardContextual"/>
        </w:rPr>
      </w:pPr>
      <w:hyperlink w:anchor="_Toc202881247" w:history="1">
        <w:r w:rsidRPr="004B2D37">
          <w:rPr>
            <w:rStyle w:val="Hyperlink"/>
            <w:noProof/>
            <w14:scene3d>
              <w14:camera w14:prst="orthographicFront"/>
              <w14:lightRig w14:rig="threePt" w14:dir="t">
                <w14:rot w14:lat="0" w14:lon="0" w14:rev="0"/>
              </w14:lightRig>
            </w14:scene3d>
          </w:rPr>
          <w:t>7.3</w:t>
        </w:r>
        <w:r>
          <w:rPr>
            <w:rFonts w:asciiTheme="minorHAnsi" w:eastAsiaTheme="minorEastAsia" w:hAnsiTheme="minorHAnsi" w:cstheme="minorBidi"/>
            <w:noProof/>
            <w:kern w:val="2"/>
            <w:sz w:val="24"/>
            <w:szCs w:val="24"/>
            <w14:ligatures w14:val="standardContextual"/>
          </w:rPr>
          <w:tab/>
        </w:r>
        <w:r w:rsidRPr="004B2D37">
          <w:rPr>
            <w:rStyle w:val="Hyperlink"/>
            <w:noProof/>
          </w:rPr>
          <w:t>Fazit Wärmewendestrategie</w:t>
        </w:r>
        <w:r>
          <w:rPr>
            <w:noProof/>
            <w:webHidden/>
          </w:rPr>
          <w:tab/>
        </w:r>
        <w:r>
          <w:rPr>
            <w:noProof/>
            <w:webHidden/>
          </w:rPr>
          <w:fldChar w:fldCharType="begin"/>
        </w:r>
        <w:r>
          <w:rPr>
            <w:noProof/>
            <w:webHidden/>
          </w:rPr>
          <w:instrText xml:space="preserve"> PAGEREF _Toc202881247 \h </w:instrText>
        </w:r>
        <w:r>
          <w:rPr>
            <w:noProof/>
            <w:webHidden/>
          </w:rPr>
          <w:fldChar w:fldCharType="separate"/>
        </w:r>
        <w:r w:rsidR="00094322">
          <w:rPr>
            <w:b/>
            <w:bCs/>
            <w:noProof/>
            <w:webHidden/>
          </w:rPr>
          <w:t>Fehler! Textmarke nicht definiert.</w:t>
        </w:r>
        <w:r>
          <w:rPr>
            <w:noProof/>
            <w:webHidden/>
          </w:rPr>
          <w:fldChar w:fldCharType="end"/>
        </w:r>
      </w:hyperlink>
    </w:p>
    <w:p w14:paraId="78EAD72C" w14:textId="2C9BB557" w:rsidR="00207E11" w:rsidRDefault="00207E11">
      <w:pPr>
        <w:pStyle w:val="Verzeichnis1"/>
        <w:tabs>
          <w:tab w:val="right" w:leader="dot" w:pos="8210"/>
        </w:tabs>
        <w:rPr>
          <w:rFonts w:asciiTheme="minorHAnsi" w:eastAsiaTheme="minorEastAsia" w:hAnsiTheme="minorHAnsi" w:cstheme="minorBidi"/>
          <w:b w:val="0"/>
          <w:noProof/>
          <w:kern w:val="2"/>
          <w:sz w:val="24"/>
          <w:szCs w:val="24"/>
          <w14:ligatures w14:val="standardContextual"/>
        </w:rPr>
      </w:pPr>
      <w:hyperlink w:anchor="_Toc202881248" w:history="1">
        <w:r w:rsidRPr="004B2D37">
          <w:rPr>
            <w:rStyle w:val="Hyperlink"/>
            <w:noProof/>
          </w:rPr>
          <w:t>8</w:t>
        </w:r>
        <w:r>
          <w:rPr>
            <w:rFonts w:asciiTheme="minorHAnsi" w:eastAsiaTheme="minorEastAsia" w:hAnsiTheme="minorHAnsi" w:cstheme="minorBidi"/>
            <w:b w:val="0"/>
            <w:noProof/>
            <w:kern w:val="2"/>
            <w:sz w:val="24"/>
            <w:szCs w:val="24"/>
            <w14:ligatures w14:val="standardContextual"/>
          </w:rPr>
          <w:tab/>
        </w:r>
        <w:r w:rsidRPr="004B2D37">
          <w:rPr>
            <w:rStyle w:val="Hyperlink"/>
            <w:noProof/>
          </w:rPr>
          <w:t>Akteursbeteiligung</w:t>
        </w:r>
        <w:r>
          <w:rPr>
            <w:noProof/>
            <w:webHidden/>
          </w:rPr>
          <w:tab/>
        </w:r>
        <w:r>
          <w:rPr>
            <w:noProof/>
            <w:webHidden/>
          </w:rPr>
          <w:fldChar w:fldCharType="begin"/>
        </w:r>
        <w:r>
          <w:rPr>
            <w:noProof/>
            <w:webHidden/>
          </w:rPr>
          <w:instrText xml:space="preserve"> PAGEREF _Toc202881248 \h </w:instrText>
        </w:r>
        <w:r>
          <w:rPr>
            <w:noProof/>
            <w:webHidden/>
          </w:rPr>
          <w:fldChar w:fldCharType="separate"/>
        </w:r>
        <w:r w:rsidR="00094322">
          <w:rPr>
            <w:b w:val="0"/>
            <w:bCs/>
            <w:noProof/>
            <w:webHidden/>
          </w:rPr>
          <w:t>Fehler! Textmarke nicht definiert.</w:t>
        </w:r>
        <w:r>
          <w:rPr>
            <w:noProof/>
            <w:webHidden/>
          </w:rPr>
          <w:fldChar w:fldCharType="end"/>
        </w:r>
      </w:hyperlink>
    </w:p>
    <w:p w14:paraId="644D9E34" w14:textId="50B1FFBE" w:rsidR="00207E11" w:rsidRDefault="00207E11">
      <w:pPr>
        <w:pStyle w:val="Verzeichnis1"/>
        <w:tabs>
          <w:tab w:val="right" w:leader="dot" w:pos="8210"/>
        </w:tabs>
        <w:rPr>
          <w:rFonts w:asciiTheme="minorHAnsi" w:eastAsiaTheme="minorEastAsia" w:hAnsiTheme="minorHAnsi" w:cstheme="minorBidi"/>
          <w:b w:val="0"/>
          <w:noProof/>
          <w:kern w:val="2"/>
          <w:sz w:val="24"/>
          <w:szCs w:val="24"/>
          <w14:ligatures w14:val="standardContextual"/>
        </w:rPr>
      </w:pPr>
      <w:hyperlink w:anchor="_Toc202881249" w:history="1">
        <w:r w:rsidRPr="004B2D37">
          <w:rPr>
            <w:rStyle w:val="Hyperlink"/>
            <w:noProof/>
          </w:rPr>
          <w:t>9</w:t>
        </w:r>
        <w:r>
          <w:rPr>
            <w:rFonts w:asciiTheme="minorHAnsi" w:eastAsiaTheme="minorEastAsia" w:hAnsiTheme="minorHAnsi" w:cstheme="minorBidi"/>
            <w:b w:val="0"/>
            <w:noProof/>
            <w:kern w:val="2"/>
            <w:sz w:val="24"/>
            <w:szCs w:val="24"/>
            <w14:ligatures w14:val="standardContextual"/>
          </w:rPr>
          <w:tab/>
        </w:r>
        <w:r w:rsidRPr="004B2D37">
          <w:rPr>
            <w:rStyle w:val="Hyperlink"/>
            <w:noProof/>
          </w:rPr>
          <w:t>Schlussbetrachtung</w:t>
        </w:r>
        <w:r>
          <w:rPr>
            <w:noProof/>
            <w:webHidden/>
          </w:rPr>
          <w:tab/>
        </w:r>
        <w:r>
          <w:rPr>
            <w:noProof/>
            <w:webHidden/>
          </w:rPr>
          <w:fldChar w:fldCharType="begin"/>
        </w:r>
        <w:r>
          <w:rPr>
            <w:noProof/>
            <w:webHidden/>
          </w:rPr>
          <w:instrText xml:space="preserve"> PAGEREF _Toc202881249 \h </w:instrText>
        </w:r>
        <w:r>
          <w:rPr>
            <w:noProof/>
            <w:webHidden/>
          </w:rPr>
        </w:r>
        <w:r>
          <w:rPr>
            <w:noProof/>
            <w:webHidden/>
          </w:rPr>
          <w:fldChar w:fldCharType="separate"/>
        </w:r>
        <w:r w:rsidR="00094322">
          <w:rPr>
            <w:noProof/>
            <w:webHidden/>
          </w:rPr>
          <w:t>14</w:t>
        </w:r>
        <w:r>
          <w:rPr>
            <w:noProof/>
            <w:webHidden/>
          </w:rPr>
          <w:fldChar w:fldCharType="end"/>
        </w:r>
      </w:hyperlink>
    </w:p>
    <w:p w14:paraId="10BB2E66" w14:textId="2091FA45" w:rsidR="00207E11" w:rsidRDefault="00207E11">
      <w:pPr>
        <w:pStyle w:val="Verzeichnis1"/>
        <w:tabs>
          <w:tab w:val="right" w:leader="dot" w:pos="8210"/>
        </w:tabs>
        <w:rPr>
          <w:rFonts w:asciiTheme="minorHAnsi" w:eastAsiaTheme="minorEastAsia" w:hAnsiTheme="minorHAnsi" w:cstheme="minorBidi"/>
          <w:b w:val="0"/>
          <w:noProof/>
          <w:kern w:val="2"/>
          <w:sz w:val="24"/>
          <w:szCs w:val="24"/>
          <w14:ligatures w14:val="standardContextual"/>
        </w:rPr>
      </w:pPr>
      <w:hyperlink w:anchor="_Toc202881250" w:history="1">
        <w:r w:rsidRPr="004B2D37">
          <w:rPr>
            <w:rStyle w:val="Hyperlink"/>
            <w:noProof/>
          </w:rPr>
          <w:t>10</w:t>
        </w:r>
        <w:r>
          <w:rPr>
            <w:rFonts w:asciiTheme="minorHAnsi" w:eastAsiaTheme="minorEastAsia" w:hAnsiTheme="minorHAnsi" w:cstheme="minorBidi"/>
            <w:b w:val="0"/>
            <w:noProof/>
            <w:kern w:val="2"/>
            <w:sz w:val="24"/>
            <w:szCs w:val="24"/>
            <w14:ligatures w14:val="standardContextual"/>
          </w:rPr>
          <w:tab/>
        </w:r>
        <w:r w:rsidRPr="004B2D37">
          <w:rPr>
            <w:rStyle w:val="Hyperlink"/>
            <w:noProof/>
          </w:rPr>
          <w:t>Quellenverzeichnis</w:t>
        </w:r>
        <w:r>
          <w:rPr>
            <w:noProof/>
            <w:webHidden/>
          </w:rPr>
          <w:tab/>
        </w:r>
        <w:r>
          <w:rPr>
            <w:noProof/>
            <w:webHidden/>
          </w:rPr>
          <w:fldChar w:fldCharType="begin"/>
        </w:r>
        <w:r>
          <w:rPr>
            <w:noProof/>
            <w:webHidden/>
          </w:rPr>
          <w:instrText xml:space="preserve"> PAGEREF _Toc202881250 \h </w:instrText>
        </w:r>
        <w:r>
          <w:rPr>
            <w:noProof/>
            <w:webHidden/>
          </w:rPr>
        </w:r>
        <w:r>
          <w:rPr>
            <w:noProof/>
            <w:webHidden/>
          </w:rPr>
          <w:fldChar w:fldCharType="separate"/>
        </w:r>
        <w:r w:rsidR="00094322">
          <w:rPr>
            <w:noProof/>
            <w:webHidden/>
          </w:rPr>
          <w:t>14</w:t>
        </w:r>
        <w:r>
          <w:rPr>
            <w:noProof/>
            <w:webHidden/>
          </w:rPr>
          <w:fldChar w:fldCharType="end"/>
        </w:r>
      </w:hyperlink>
    </w:p>
    <w:p w14:paraId="615752F6" w14:textId="77EFBC0B" w:rsidR="00836371" w:rsidRPr="00836371" w:rsidRDefault="00207E11" w:rsidP="00836371">
      <w:r>
        <w:rPr>
          <w:b/>
        </w:rPr>
        <w:fldChar w:fldCharType="end"/>
      </w:r>
    </w:p>
    <w:p w14:paraId="4C9635B2" w14:textId="77777777" w:rsidR="007D768B" w:rsidRPr="007D768B" w:rsidRDefault="007D768B" w:rsidP="007D768B"/>
    <w:p w14:paraId="63F12298" w14:textId="36A8938F" w:rsidR="002F69BC" w:rsidRDefault="00563E47" w:rsidP="00563E47">
      <w:pPr>
        <w:pStyle w:val="berschrift1"/>
      </w:pPr>
      <w:bookmarkStart w:id="0" w:name="_Toc202881224"/>
      <w:r w:rsidRPr="00563E47">
        <w:lastRenderedPageBreak/>
        <w:t>Einleitung</w:t>
      </w:r>
      <w:bookmarkEnd w:id="0"/>
    </w:p>
    <w:p w14:paraId="049D3A59" w14:textId="049603AB" w:rsidR="00110A8B" w:rsidRPr="00110A8B" w:rsidRDefault="009E46B4" w:rsidP="00110A8B">
      <w:pPr>
        <w:rPr>
          <w:u w:val="single"/>
        </w:rPr>
      </w:pPr>
      <w:r>
        <w:rPr>
          <w:u w:val="single"/>
        </w:rPr>
        <w:t xml:space="preserve">Empfohlene </w:t>
      </w:r>
      <w:r w:rsidR="00110A8B" w:rsidRPr="00110A8B">
        <w:rPr>
          <w:u w:val="single"/>
        </w:rPr>
        <w:t xml:space="preserve">Inhalte: </w:t>
      </w:r>
    </w:p>
    <w:p w14:paraId="490E7262" w14:textId="55467D60" w:rsidR="009E46B4" w:rsidRDefault="009E46B4" w:rsidP="00BA4ABC">
      <w:pPr>
        <w:pStyle w:val="Listenabsatz"/>
        <w:numPr>
          <w:ilvl w:val="0"/>
          <w:numId w:val="15"/>
        </w:numPr>
      </w:pPr>
      <w:r>
        <w:t xml:space="preserve">Ziel der Kommunalen Wärmeplanung für die Kommune </w:t>
      </w:r>
    </w:p>
    <w:p w14:paraId="08CFC75D" w14:textId="2B616832" w:rsidR="00110A8B" w:rsidRDefault="003D0988" w:rsidP="00BA4ABC">
      <w:pPr>
        <w:pStyle w:val="Listenabsatz"/>
        <w:numPr>
          <w:ilvl w:val="0"/>
          <w:numId w:val="15"/>
        </w:numPr>
      </w:pPr>
      <w:r>
        <w:t>Einordnung in gesetzlichen Kontext (WPG, KlimaG BW)</w:t>
      </w:r>
    </w:p>
    <w:p w14:paraId="6A617848" w14:textId="6EE87880" w:rsidR="00294590" w:rsidRDefault="00AB638D" w:rsidP="00BA4ABC">
      <w:pPr>
        <w:pStyle w:val="Listenabsatz"/>
        <w:numPr>
          <w:ilvl w:val="0"/>
          <w:numId w:val="15"/>
        </w:numPr>
      </w:pPr>
      <w:r>
        <w:t xml:space="preserve">Vorstellung der beteiligten Akteure (Dienstleister, </w:t>
      </w:r>
      <w:r w:rsidR="00806319">
        <w:t>Energieversorger, …)</w:t>
      </w:r>
    </w:p>
    <w:p w14:paraId="0E71420C" w14:textId="0B8CDD15" w:rsidR="001F70FF" w:rsidRDefault="001F70FF" w:rsidP="00BA4ABC">
      <w:pPr>
        <w:pStyle w:val="Listenabsatz"/>
        <w:numPr>
          <w:ilvl w:val="0"/>
          <w:numId w:val="15"/>
        </w:numPr>
      </w:pPr>
      <w:r>
        <w:t xml:space="preserve">Ausblick: Fortschreibung der KWP </w:t>
      </w:r>
    </w:p>
    <w:p w14:paraId="1F86D747" w14:textId="512C9543" w:rsidR="00563E47" w:rsidRPr="00532F39" w:rsidRDefault="00296108" w:rsidP="00563E47">
      <w:pPr>
        <w:pStyle w:val="berschrift1"/>
      </w:pPr>
      <w:bookmarkStart w:id="1" w:name="_Toc202881225"/>
      <w:r w:rsidRPr="00532F39">
        <w:rPr>
          <w:noProof/>
        </w:rPr>
        <mc:AlternateContent>
          <mc:Choice Requires="wps">
            <w:drawing>
              <wp:anchor distT="45720" distB="45720" distL="114300" distR="114300" simplePos="0" relativeHeight="251658246" behindDoc="0" locked="0" layoutInCell="1" allowOverlap="1" wp14:anchorId="497CB723" wp14:editId="00F1783B">
                <wp:simplePos x="0" y="0"/>
                <wp:positionH relativeFrom="column">
                  <wp:posOffset>-12700</wp:posOffset>
                </wp:positionH>
                <wp:positionV relativeFrom="paragraph">
                  <wp:posOffset>673100</wp:posOffset>
                </wp:positionV>
                <wp:extent cx="5238000" cy="1404620"/>
                <wp:effectExtent l="0" t="0" r="20320" b="13970"/>
                <wp:wrapSquare wrapText="bothSides"/>
                <wp:docPr id="6451430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000" cy="1404620"/>
                        </a:xfrm>
                        <a:prstGeom prst="rect">
                          <a:avLst/>
                        </a:prstGeom>
                        <a:solidFill>
                          <a:srgbClr val="FFE500"/>
                        </a:solidFill>
                        <a:ln w="9525">
                          <a:solidFill>
                            <a:srgbClr val="000000"/>
                          </a:solidFill>
                          <a:miter lim="800000"/>
                          <a:headEnd/>
                          <a:tailEnd/>
                        </a:ln>
                      </wps:spPr>
                      <wps:txbx>
                        <w:txbxContent>
                          <w:p w14:paraId="37BA2B5C" w14:textId="77777777" w:rsidR="00296108" w:rsidRPr="00C419E1" w:rsidRDefault="00296108" w:rsidP="00296108">
                            <w:pPr>
                              <w:rPr>
                                <w:b/>
                                <w:bCs/>
                              </w:rPr>
                            </w:pPr>
                            <w:r w:rsidRPr="00C419E1">
                              <w:rPr>
                                <w:b/>
                                <w:bCs/>
                              </w:rPr>
                              <w:t>Zielstellung</w:t>
                            </w:r>
                          </w:p>
                          <w:p w14:paraId="2AB69154" w14:textId="394604EF" w:rsidR="00E97576" w:rsidRDefault="00296108" w:rsidP="00296108">
                            <w:r>
                              <w:t>Die Eignungsprüfung und die damit verbundene Ausweisung von Teilgebieten für die verkürzte Wärmeplanung dienen dazu, den Analyseaufwand gezielt zu reduzieren.</w:t>
                            </w:r>
                            <w:r w:rsidR="00532F39">
                              <w:t xml:space="preserve"> Sie wird deshalb </w:t>
                            </w:r>
                            <w:r w:rsidR="00BC6FAB">
                              <w:t xml:space="preserve">vor allen anderen Phasen der kommunalen Wärmeplanung durchgeführt und erfolgt </w:t>
                            </w:r>
                            <w:r w:rsidR="00E97576">
                              <w:t xml:space="preserve">auf Basis von bereits </w:t>
                            </w:r>
                            <w:r w:rsidR="00075DD0">
                              <w:t>vorliegende</w:t>
                            </w:r>
                            <w:r w:rsidR="00E97576">
                              <w:t>n</w:t>
                            </w:r>
                            <w:r w:rsidR="00075DD0">
                              <w:t xml:space="preserve"> oder jedenfalls leicht zugänglicher </w:t>
                            </w:r>
                            <w:r>
                              <w:t>Pläne</w:t>
                            </w:r>
                            <w:r w:rsidR="00E97576">
                              <w:t>n</w:t>
                            </w:r>
                            <w:r w:rsidR="00075DD0">
                              <w:t xml:space="preserve"> und Daten</w:t>
                            </w:r>
                            <w:r w:rsidR="00E97576">
                              <w:t>.</w:t>
                            </w:r>
                          </w:p>
                          <w:p w14:paraId="7E00C5D7" w14:textId="5856A470" w:rsidR="00296108" w:rsidRDefault="00E97576" w:rsidP="00296108">
                            <w:r>
                              <w:t>Es</w:t>
                            </w:r>
                            <w:r w:rsidR="00296108">
                              <w:t xml:space="preserve"> werden Bereiche identifiziert, in denen eine Versorgung über ein Wärme- oder Wasserstoffnetz mit hoher Wahrscheinlichkeit nicht möglich ist.</w:t>
                            </w:r>
                            <w:r w:rsidR="001D2B2A">
                              <w:t xml:space="preserve"> </w:t>
                            </w:r>
                            <w:r w:rsidR="00296108">
                              <w:t xml:space="preserve">In diesen Gebieten liegt der Schwerpunkt der Wärmeplanung frühzeitig auf der Entwicklung von Strategien und Maßnahmen für eine dezentrale </w:t>
                            </w:r>
                            <w:r w:rsidR="005A374A">
                              <w:t>Wärmev</w:t>
                            </w:r>
                            <w:r w:rsidR="00296108">
                              <w:t>ersorgung.</w:t>
                            </w:r>
                            <w:r w:rsidR="00532F39">
                              <w:t xml:space="preserve"> </w:t>
                            </w:r>
                            <w:r w:rsidR="00296108">
                              <w:t>Für Teilgebiete, d</w:t>
                            </w:r>
                            <w:r w:rsidR="001D2B2A">
                              <w:t>eren Wärmeversorgung</w:t>
                            </w:r>
                            <w:r w:rsidR="00296108">
                              <w:t xml:space="preserve"> bereits </w:t>
                            </w:r>
                            <w:r w:rsidR="001D2B2A">
                              <w:t>vollständig oder überwiegend auf erneuerbaren Energien</w:t>
                            </w:r>
                            <w:r w:rsidR="00296108">
                              <w:t xml:space="preserve"> </w:t>
                            </w:r>
                            <w:r w:rsidR="001D2B2A">
                              <w:t>beruht,</w:t>
                            </w:r>
                            <w:r w:rsidR="00296108">
                              <w:t xml:space="preserve"> kann die Wärmeplanung vollständig entfallen.</w:t>
                            </w:r>
                          </w:p>
                          <w:p w14:paraId="044DB7DD" w14:textId="0F7546D1" w:rsidR="00532F39" w:rsidRPr="00A621D1" w:rsidRDefault="00532F39" w:rsidP="00296108">
                            <w:r>
                              <w:t xml:space="preserve">Die </w:t>
                            </w:r>
                            <w:r w:rsidR="00860638">
                              <w:t xml:space="preserve">Ergebnisse der Eignungsprüfung </w:t>
                            </w:r>
                            <w:r w:rsidR="00D77B61">
                              <w:t xml:space="preserve">werden nach ihrem Abschluss </w:t>
                            </w:r>
                            <w:r w:rsidR="00AF2B59">
                              <w:t xml:space="preserve">durch die Kommune für die Öffentlichkeit im Internet veröffentlicht. </w:t>
                            </w:r>
                            <w:r w:rsidR="006D55C8">
                              <w:t>Auf die Ergebnisse sollte auch noch einmal im Bericht zur Kommunalen Wärmeplanung Bezug genommen werden.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CB723" id="_x0000_s1027" type="#_x0000_t202" style="position:absolute;left:0;text-align:left;margin-left:-1pt;margin-top:53pt;width:412.4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" fillcolor="#ffe500">
                <v:textbox style="mso-fit-shape-to-text:t">
                  <w:txbxContent>
                    <w:p w14:paraId="37BA2B5C" w14:textId="77777777" w:rsidR="00296108" w:rsidRPr="00C419E1" w:rsidRDefault="00296108" w:rsidP="00296108">
                      <w:pPr>
                        <w:rPr>
                          <w:b/>
                          <w:bCs/>
                        </w:rPr>
                      </w:pPr>
                      <w:r w:rsidRPr="00C419E1">
                        <w:rPr>
                          <w:b/>
                          <w:bCs/>
                        </w:rPr>
                        <w:t>Zielstellung</w:t>
                      </w:r>
                    </w:p>
                    <w:p w14:paraId="2AB69154" w14:textId="394604EF" w:rsidR="00E97576" w:rsidRDefault="00296108" w:rsidP="00296108">
                      <w:r>
                        <w:t>Die Eignungsprüfung und die damit verbundene Ausweisung von Teilgebieten für die verkürzte Wärmeplanung dienen dazu, den Analyseaufwand gezielt zu reduzieren.</w:t>
                      </w:r>
                      <w:r w:rsidR="00532F39">
                        <w:t xml:space="preserve"> Sie wird deshalb </w:t>
                      </w:r>
                      <w:r w:rsidR="00BC6FAB">
                        <w:t xml:space="preserve">vor allen anderen Phasen der kommunalen Wärmeplanung durchgeführt und erfolgt </w:t>
                      </w:r>
                      <w:r w:rsidR="00E97576">
                        <w:t xml:space="preserve">auf Basis von bereits </w:t>
                      </w:r>
                      <w:r w:rsidR="00075DD0">
                        <w:t>vorliegende</w:t>
                      </w:r>
                      <w:r w:rsidR="00E97576">
                        <w:t>n</w:t>
                      </w:r>
                      <w:r w:rsidR="00075DD0">
                        <w:t xml:space="preserve"> oder jedenfalls leicht zugänglicher </w:t>
                      </w:r>
                      <w:r>
                        <w:t>Pläne</w:t>
                      </w:r>
                      <w:r w:rsidR="00E97576">
                        <w:t>n</w:t>
                      </w:r>
                      <w:r w:rsidR="00075DD0">
                        <w:t xml:space="preserve"> und Daten</w:t>
                      </w:r>
                      <w:r w:rsidR="00E97576">
                        <w:t>.</w:t>
                      </w:r>
                    </w:p>
                    <w:p w14:paraId="7E00C5D7" w14:textId="5856A470" w:rsidR="00296108" w:rsidRDefault="00E97576" w:rsidP="00296108">
                      <w:r>
                        <w:t>Es</w:t>
                      </w:r>
                      <w:r w:rsidR="00296108">
                        <w:t xml:space="preserve"> werden Bereiche identifiziert, in denen eine Versorgung über ein Wärme- oder Wasserstoffnetz mit hoher Wahrscheinlichkeit nicht möglich ist.</w:t>
                      </w:r>
                      <w:r w:rsidR="001D2B2A">
                        <w:t xml:space="preserve"> </w:t>
                      </w:r>
                      <w:r w:rsidR="00296108">
                        <w:t xml:space="preserve">In diesen Gebieten liegt der Schwerpunkt der Wärmeplanung frühzeitig auf der Entwicklung von Strategien und Maßnahmen für eine dezentrale </w:t>
                      </w:r>
                      <w:r w:rsidR="005A374A">
                        <w:t>Wärmev</w:t>
                      </w:r>
                      <w:r w:rsidR="00296108">
                        <w:t>ersorgung.</w:t>
                      </w:r>
                      <w:r w:rsidR="00532F39">
                        <w:t xml:space="preserve"> </w:t>
                      </w:r>
                      <w:r w:rsidR="00296108">
                        <w:t>Für Teilgebiete, d</w:t>
                      </w:r>
                      <w:r w:rsidR="001D2B2A">
                        <w:t>eren Wärmeversorgung</w:t>
                      </w:r>
                      <w:r w:rsidR="00296108">
                        <w:t xml:space="preserve"> bereits </w:t>
                      </w:r>
                      <w:r w:rsidR="001D2B2A">
                        <w:t>vollständig oder überwiegend auf erneuerbaren Energien</w:t>
                      </w:r>
                      <w:r w:rsidR="00296108">
                        <w:t xml:space="preserve"> </w:t>
                      </w:r>
                      <w:r w:rsidR="001D2B2A">
                        <w:t>beruht,</w:t>
                      </w:r>
                      <w:r w:rsidR="00296108">
                        <w:t xml:space="preserve"> kann die Wärmeplanung vollständig entfallen.</w:t>
                      </w:r>
                    </w:p>
                    <w:p w14:paraId="044DB7DD" w14:textId="0F7546D1" w:rsidR="00532F39" w:rsidRPr="00A621D1" w:rsidRDefault="00532F39" w:rsidP="00296108">
                      <w:r>
                        <w:t xml:space="preserve">Die </w:t>
                      </w:r>
                      <w:r w:rsidR="00860638">
                        <w:t xml:space="preserve">Ergebnisse der Eignungsprüfung </w:t>
                      </w:r>
                      <w:r w:rsidR="00D77B61">
                        <w:t xml:space="preserve">werden nach ihrem Abschluss </w:t>
                      </w:r>
                      <w:r w:rsidR="00AF2B59">
                        <w:t xml:space="preserve">durch die Kommune für die Öffentlichkeit im Internet veröffentlicht. </w:t>
                      </w:r>
                      <w:r w:rsidR="006D55C8">
                        <w:t>Auf die Ergebnisse sollte auch noch einmal im Bericht zur Kommunalen Wärmeplanung Bezug genommen werden.</w:t>
                      </w:r>
                    </w:p>
                  </w:txbxContent>
                </v:textbox>
                <w10:wrap type="square"/>
              </v:shape>
            </w:pict>
          </mc:Fallback>
        </mc:AlternateContent>
      </w:r>
      <w:r w:rsidR="00563E47" w:rsidRPr="00532F39">
        <w:t>Eignungsprüfung</w:t>
      </w:r>
      <w:bookmarkEnd w:id="1"/>
    </w:p>
    <w:p w14:paraId="6CD41223" w14:textId="55C66373" w:rsidR="00C47CD7" w:rsidRDefault="007D768B" w:rsidP="00C47CD7">
      <w:pPr>
        <w:rPr>
          <w:u w:val="single"/>
        </w:rPr>
      </w:pPr>
      <w:r>
        <w:rPr>
          <w:u w:val="single"/>
        </w:rPr>
        <w:t>Empfohlen</w:t>
      </w:r>
      <w:r w:rsidR="00C47CD7">
        <w:rPr>
          <w:u w:val="single"/>
        </w:rPr>
        <w:t>e</w:t>
      </w:r>
      <w:r w:rsidR="00C47CD7" w:rsidRPr="00441FB4">
        <w:rPr>
          <w:u w:val="single"/>
        </w:rPr>
        <w:t xml:space="preserve"> Inhalte</w:t>
      </w:r>
      <w:r w:rsidR="00C47CD7">
        <w:rPr>
          <w:u w:val="single"/>
        </w:rPr>
        <w:t xml:space="preserve">: </w:t>
      </w:r>
    </w:p>
    <w:p w14:paraId="16402B8F" w14:textId="6F56A233" w:rsidR="00AF63B1" w:rsidRDefault="002B2DF1" w:rsidP="00BA4ABC">
      <w:pPr>
        <w:pStyle w:val="Listenabsatz"/>
        <w:numPr>
          <w:ilvl w:val="0"/>
          <w:numId w:val="16"/>
        </w:numPr>
      </w:pPr>
      <w:r>
        <w:t>Kartographische Darstellung</w:t>
      </w:r>
      <w:r w:rsidR="0045403D">
        <w:t>en</w:t>
      </w:r>
      <w:r w:rsidR="00AF63B1">
        <w:t xml:space="preserve">: </w:t>
      </w:r>
    </w:p>
    <w:p w14:paraId="04CB3D6B" w14:textId="66704F1D" w:rsidR="00AF63B1" w:rsidRDefault="00AF63B1" w:rsidP="00BA4ABC">
      <w:pPr>
        <w:pStyle w:val="Listenabsatz"/>
        <w:numPr>
          <w:ilvl w:val="1"/>
          <w:numId w:val="16"/>
        </w:numPr>
      </w:pPr>
      <w:r>
        <w:t xml:space="preserve">Unterteilung </w:t>
      </w:r>
      <w:r w:rsidR="002B2DF1">
        <w:t>des</w:t>
      </w:r>
      <w:r w:rsidR="004B74C5" w:rsidRPr="004B74C5">
        <w:t xml:space="preserve"> beplanten Gebiets in Teilgebiete</w:t>
      </w:r>
    </w:p>
    <w:p w14:paraId="7E458386" w14:textId="409F9DAE" w:rsidR="005E4B78" w:rsidRDefault="009406BC" w:rsidP="00BA4ABC">
      <w:pPr>
        <w:pStyle w:val="Listenabsatz"/>
        <w:numPr>
          <w:ilvl w:val="1"/>
          <w:numId w:val="16"/>
        </w:numPr>
      </w:pPr>
      <w:r>
        <w:t xml:space="preserve">Kennzeichnung von Gebieten, die sich voraussichtlich nicht für </w:t>
      </w:r>
      <w:r w:rsidR="005E4B78">
        <w:t xml:space="preserve">eine Versorgung durch ein Wärme- oder Wasserstoffnetz eignen </w:t>
      </w:r>
      <w:r w:rsidR="0045403D">
        <w:t>(</w:t>
      </w:r>
      <w:r w:rsidR="005E4B78">
        <w:t>und für die deshalb eine verkürzte Planung möglich ist</w:t>
      </w:r>
      <w:r w:rsidR="0045403D">
        <w:t>)</w:t>
      </w:r>
    </w:p>
    <w:p w14:paraId="2A89AF40" w14:textId="77777777" w:rsidR="00523769" w:rsidRDefault="0045403D" w:rsidP="00BA4ABC">
      <w:pPr>
        <w:pStyle w:val="Listenabsatz"/>
        <w:numPr>
          <w:ilvl w:val="1"/>
          <w:numId w:val="16"/>
        </w:numPr>
      </w:pPr>
      <w:r>
        <w:t>Kennzeichnung von Gebieten</w:t>
      </w:r>
      <w:r w:rsidR="00F27FF7">
        <w:t xml:space="preserve"> mit vermutlich erhöhtem </w:t>
      </w:r>
      <w:r w:rsidR="00C4196B">
        <w:t>Energiee</w:t>
      </w:r>
      <w:r w:rsidR="00F27FF7">
        <w:t xml:space="preserve">insparpotenzial </w:t>
      </w:r>
      <w:r w:rsidR="00C4196B">
        <w:t xml:space="preserve">(z.B. </w:t>
      </w:r>
      <w:r w:rsidR="00B87157">
        <w:t>künftige Sanierungsgebiete</w:t>
      </w:r>
      <w:r w:rsidR="006B1C43">
        <w:t>)</w:t>
      </w:r>
      <w:r w:rsidR="00523769" w:rsidRPr="00523769">
        <w:t xml:space="preserve"> </w:t>
      </w:r>
    </w:p>
    <w:p w14:paraId="5265918B" w14:textId="593A3ED7" w:rsidR="00523769" w:rsidRDefault="00523769" w:rsidP="00BA4ABC">
      <w:pPr>
        <w:pStyle w:val="Listenabsatz"/>
        <w:numPr>
          <w:ilvl w:val="1"/>
          <w:numId w:val="16"/>
        </w:numPr>
      </w:pPr>
      <w:r>
        <w:t>Kennzeichnung von Gebieten, deren Wärmeversorgung bereits heute nahezu vollständig (&gt; 75 %) auf erneuerbaren Energien oder unvermeidbarer Abwärme basiert</w:t>
      </w:r>
    </w:p>
    <w:p w14:paraId="3BCE04E2" w14:textId="0E99E3DC" w:rsidR="009406BC" w:rsidRDefault="00E54C03" w:rsidP="00BA4ABC">
      <w:pPr>
        <w:pStyle w:val="Listenabsatz"/>
        <w:numPr>
          <w:ilvl w:val="1"/>
          <w:numId w:val="16"/>
        </w:numPr>
      </w:pPr>
      <w:r>
        <w:t>Kennzeichnung von möglichen Ankerkunden und Großverbrauchern von Wärme</w:t>
      </w:r>
    </w:p>
    <w:p w14:paraId="14DE0CB5" w14:textId="121EF875" w:rsidR="00943279" w:rsidRDefault="00943279" w:rsidP="00BA4ABC">
      <w:pPr>
        <w:pStyle w:val="Listenabsatz"/>
        <w:numPr>
          <w:ilvl w:val="1"/>
          <w:numId w:val="16"/>
        </w:numPr>
      </w:pPr>
      <w:r>
        <w:t>Kennzeichnung von Gebieten mit bestehenden und geplanten Wärmenetzen</w:t>
      </w:r>
    </w:p>
    <w:p w14:paraId="547DB6E0" w14:textId="0DF33F51" w:rsidR="00BE2472" w:rsidRDefault="00943279" w:rsidP="00BA4ABC">
      <w:pPr>
        <w:pStyle w:val="Listenabsatz"/>
        <w:numPr>
          <w:ilvl w:val="0"/>
          <w:numId w:val="16"/>
        </w:numPr>
      </w:pPr>
      <w:r>
        <w:t>Erläuterungen zur zukünftigen Entwicklung von Gasnetzen und z</w:t>
      </w:r>
      <w:r w:rsidR="001A4712">
        <w:t xml:space="preserve">ur </w:t>
      </w:r>
      <w:r>
        <w:t>Wasserstoffversorgung</w:t>
      </w:r>
    </w:p>
    <w:p w14:paraId="32E5B2AA" w14:textId="36CF9951" w:rsidR="00804A0D" w:rsidRPr="00AF63B1" w:rsidRDefault="008A22D6" w:rsidP="00BA4ABC">
      <w:pPr>
        <w:pStyle w:val="Listenabsatz"/>
        <w:numPr>
          <w:ilvl w:val="0"/>
          <w:numId w:val="16"/>
        </w:numPr>
        <w:spacing w:after="0"/>
        <w:ind w:left="714" w:hanging="357"/>
      </w:pPr>
      <w:r>
        <w:t xml:space="preserve">Kurze Begründung </w:t>
      </w:r>
      <w:r w:rsidR="00DB59C8">
        <w:t>zum Ausschluss von Wärme- bzw. Wasserstoffnetzen in Teilgebieten</w:t>
      </w:r>
      <w:r w:rsidR="00F050C7">
        <w:t xml:space="preserve"> und der daraus folgenden Konzentration auf die Ermittlung von Potenzialen zur dezentralen </w:t>
      </w:r>
      <w:r w:rsidR="00B64C4A">
        <w:t>Wärmeversorgung</w:t>
      </w:r>
    </w:p>
    <w:p w14:paraId="4BF00312" w14:textId="193EB470" w:rsidR="00B64C4A" w:rsidRDefault="00B64C4A" w:rsidP="00B64C4A">
      <w:pPr>
        <w:pStyle w:val="berschrift1"/>
      </w:pPr>
      <w:bookmarkStart w:id="2" w:name="_Toc202881226"/>
      <w:r>
        <w:lastRenderedPageBreak/>
        <w:t>Datenerhebung</w:t>
      </w:r>
      <w:bookmarkEnd w:id="2"/>
    </w:p>
    <w:p w14:paraId="2309C93D" w14:textId="6BFB6573" w:rsidR="003E1C69" w:rsidRDefault="003E1C69" w:rsidP="003E1C69">
      <w:pPr>
        <w:rPr>
          <w:u w:val="single"/>
        </w:rPr>
      </w:pPr>
      <w:r w:rsidRPr="003E1C69">
        <w:rPr>
          <w:u w:val="single"/>
        </w:rPr>
        <w:t>Empfohlene Inhalte</w:t>
      </w:r>
      <w:r>
        <w:rPr>
          <w:u w:val="single"/>
        </w:rPr>
        <w:t xml:space="preserve">: </w:t>
      </w:r>
    </w:p>
    <w:p w14:paraId="04A53250" w14:textId="153C5DAA" w:rsidR="00C36BB5" w:rsidRPr="00C36BB5" w:rsidRDefault="003E1C69" w:rsidP="00BA4ABC">
      <w:pPr>
        <w:pStyle w:val="Listenabsatz"/>
        <w:numPr>
          <w:ilvl w:val="0"/>
          <w:numId w:val="17"/>
        </w:numPr>
      </w:pPr>
      <w:r w:rsidRPr="00C36BB5">
        <w:t xml:space="preserve">Erläuterung von </w:t>
      </w:r>
      <w:r w:rsidR="00C36BB5" w:rsidRPr="00C36BB5">
        <w:t xml:space="preserve">Datenquellen </w:t>
      </w:r>
    </w:p>
    <w:p w14:paraId="42822F8A" w14:textId="22C49EA2" w:rsidR="00C36BB5" w:rsidRPr="00C36BB5" w:rsidRDefault="00C36BB5" w:rsidP="00BA4ABC">
      <w:pPr>
        <w:pStyle w:val="Listenabsatz"/>
        <w:numPr>
          <w:ilvl w:val="0"/>
          <w:numId w:val="17"/>
        </w:numPr>
      </w:pPr>
      <w:r w:rsidRPr="00C36BB5">
        <w:t xml:space="preserve">Erläuterung von </w:t>
      </w:r>
      <w:r w:rsidR="00F12376">
        <w:t xml:space="preserve">datenschutzkonformer </w:t>
      </w:r>
      <w:r w:rsidRPr="00C36BB5">
        <w:t>Verbrauchsdatenaggregation</w:t>
      </w:r>
    </w:p>
    <w:p w14:paraId="048FA2C7" w14:textId="77777777" w:rsidR="00B05CC0" w:rsidRDefault="00B05CC0" w:rsidP="00BA4ABC">
      <w:pPr>
        <w:pStyle w:val="Listenabsatz"/>
        <w:numPr>
          <w:ilvl w:val="0"/>
          <w:numId w:val="17"/>
        </w:numPr>
      </w:pPr>
      <w:r>
        <w:t>Umgang mit Datenlücken und Offenlage der Methodik zur Datenanreicherung</w:t>
      </w:r>
      <w:r w:rsidRPr="00B05CC0">
        <w:t xml:space="preserve"> </w:t>
      </w:r>
    </w:p>
    <w:p w14:paraId="45F15368" w14:textId="05FDE773" w:rsidR="009D3D8A" w:rsidRPr="00C36BB5" w:rsidRDefault="00B05CC0" w:rsidP="00BA4ABC">
      <w:pPr>
        <w:pStyle w:val="Listenabsatz"/>
        <w:numPr>
          <w:ilvl w:val="0"/>
          <w:numId w:val="17"/>
        </w:numPr>
      </w:pPr>
      <w:r w:rsidRPr="00C36BB5">
        <w:t>Einordnung der Datenqualität</w:t>
      </w:r>
    </w:p>
    <w:p w14:paraId="481A80D8" w14:textId="1EC8C360" w:rsidR="00563E47" w:rsidRDefault="00563E47" w:rsidP="00563E47">
      <w:pPr>
        <w:pStyle w:val="berschrift1"/>
      </w:pPr>
      <w:bookmarkStart w:id="3" w:name="_Toc202881227"/>
      <w:r>
        <w:t>Bestandsanalyse</w:t>
      </w:r>
      <w:bookmarkEnd w:id="3"/>
    </w:p>
    <w:p w14:paraId="046DEDA2" w14:textId="0D38D606" w:rsidR="00563E47" w:rsidRDefault="00296108" w:rsidP="00563E47">
      <w:pPr>
        <w:pStyle w:val="berschrift2"/>
      </w:pPr>
      <w:bookmarkStart w:id="4" w:name="_Toc202881228"/>
      <w:r>
        <w:rPr>
          <w:noProof/>
        </w:rPr>
        <mc:AlternateContent>
          <mc:Choice Requires="wps">
            <w:drawing>
              <wp:anchor distT="45720" distB="45720" distL="114300" distR="114300" simplePos="0" relativeHeight="251658244" behindDoc="0" locked="0" layoutInCell="1" allowOverlap="1" wp14:anchorId="74854745" wp14:editId="30BF2A08">
                <wp:simplePos x="0" y="0"/>
                <wp:positionH relativeFrom="column">
                  <wp:posOffset>-22225</wp:posOffset>
                </wp:positionH>
                <wp:positionV relativeFrom="paragraph">
                  <wp:posOffset>73025</wp:posOffset>
                </wp:positionV>
                <wp:extent cx="5238000" cy="2360930"/>
                <wp:effectExtent l="0" t="0" r="20320" b="20320"/>
                <wp:wrapSquare wrapText="bothSides"/>
                <wp:docPr id="16413259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000" cy="2360930"/>
                        </a:xfrm>
                        <a:prstGeom prst="rect">
                          <a:avLst/>
                        </a:prstGeom>
                        <a:solidFill>
                          <a:srgbClr val="FFE500"/>
                        </a:solidFill>
                        <a:ln w="9525">
                          <a:solidFill>
                            <a:srgbClr val="000000"/>
                          </a:solidFill>
                          <a:miter lim="800000"/>
                          <a:headEnd/>
                          <a:tailEnd/>
                        </a:ln>
                      </wps:spPr>
                      <wps:txbx>
                        <w:txbxContent>
                          <w:p w14:paraId="04E3CBDA" w14:textId="77777777" w:rsidR="00AE0844" w:rsidRPr="00C419E1" w:rsidRDefault="00AE0844" w:rsidP="00AE0844">
                            <w:pPr>
                              <w:rPr>
                                <w:b/>
                                <w:bCs/>
                              </w:rPr>
                            </w:pPr>
                            <w:r w:rsidRPr="00C419E1">
                              <w:rPr>
                                <w:b/>
                                <w:bCs/>
                              </w:rPr>
                              <w:t>Zielstellung</w:t>
                            </w:r>
                          </w:p>
                          <w:p w14:paraId="53434797" w14:textId="77777777" w:rsidR="00AE0844" w:rsidRDefault="00AE0844" w:rsidP="00AE0844">
                            <w:r>
                              <w:t>Ziel der Bestandsanalyse ist es, den aktuellen Stand der Wärmeversorgung ausreichend genau zu erfassen. Dabei werden sowohl die gelieferten Wärmemengen als auch die eingesetzten Energieträger berücksichtigt. Die Daten sollen georeferenziert dargestellt werden, also räumlich zuordenbar sein.</w:t>
                            </w:r>
                          </w:p>
                          <w:p w14:paraId="571E3BF4" w14:textId="77777777" w:rsidR="00AE0844" w:rsidRDefault="00AE0844" w:rsidP="00AE0844">
                            <w:r>
                              <w:t>Die Ergebnisse bilden die Grundlage für das Zielszenario. Außerdem dienen sie dazu, das Planungsgebiet in voraussichtliche Wärmeversorgungsbereiche zu gliedern.</w:t>
                            </w:r>
                          </w:p>
                          <w:p w14:paraId="309D8D11" w14:textId="1F0D586E" w:rsidR="00AE0844" w:rsidRPr="00D07E97" w:rsidRDefault="00AE0844" w:rsidP="00AE0844">
                            <w:r>
                              <w:t>Ein weiteres Ziel ist es, der planungsverantwortlichen Stelle</w:t>
                            </w:r>
                            <w:r w:rsidR="009B3F4D">
                              <w:t>, in Baden-Württemberg ist dies die Kommune,</w:t>
                            </w:r>
                            <w:r>
                              <w:t xml:space="preserve"> eine verlässliche Datengrundlage zur Verfügung zu stellen. Diese soll auch für zukünftige Wärmeplanungsprozesse nutzbar sein. Wichtig ist, dass die Daten so strukturiert sind, dass sie fortlaufend bearbeitet und weiterentwickelt werden können.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854745" id="_x0000_s1028" type="#_x0000_t202" style="position:absolute;left:0;text-align:left;margin-left:-1.75pt;margin-top:5.75pt;width:412.45pt;height:185.9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" fillcolor="#ffe500">
                <v:textbox style="mso-fit-shape-to-text:t">
                  <w:txbxContent>
                    <w:p w14:paraId="04E3CBDA" w14:textId="77777777" w:rsidR="00AE0844" w:rsidRPr="00C419E1" w:rsidRDefault="00AE0844" w:rsidP="00AE0844">
                      <w:pPr>
                        <w:rPr>
                          <w:b/>
                          <w:bCs/>
                        </w:rPr>
                      </w:pPr>
                      <w:r w:rsidRPr="00C419E1">
                        <w:rPr>
                          <w:b/>
                          <w:bCs/>
                        </w:rPr>
                        <w:t>Zielstellung</w:t>
                      </w:r>
                    </w:p>
                    <w:p w14:paraId="53434797" w14:textId="77777777" w:rsidR="00AE0844" w:rsidRDefault="00AE0844" w:rsidP="00AE0844">
                      <w:r>
                        <w:t>Ziel der Bestandsanalyse ist es, den aktuellen Stand der Wärmeversorgung ausreichend genau zu erfassen. Dabei werden sowohl die gelieferten Wärmemengen als auch die eingesetzten Energieträger berücksichtigt. Die Daten sollen georeferenziert dargestellt werden, also räumlich zuordenbar sein.</w:t>
                      </w:r>
                    </w:p>
                    <w:p w14:paraId="571E3BF4" w14:textId="77777777" w:rsidR="00AE0844" w:rsidRDefault="00AE0844" w:rsidP="00AE0844">
                      <w:r>
                        <w:t>Die Ergebnisse bilden die Grundlage für das Zielszenario. Außerdem dienen sie dazu, das Planungsgebiet in voraussichtliche Wärmeversorgungsbereiche zu gliedern.</w:t>
                      </w:r>
                    </w:p>
                    <w:p w14:paraId="309D8D11" w14:textId="1F0D586E" w:rsidR="00AE0844" w:rsidRPr="00D07E97" w:rsidRDefault="00AE0844" w:rsidP="00AE0844">
                      <w:r>
                        <w:t>Ein weiteres Ziel ist es, der planungsverantwortlichen Stelle</w:t>
                      </w:r>
                      <w:r w:rsidR="009B3F4D">
                        <w:t>, in Baden-Württemberg ist dies die Kommune,</w:t>
                      </w:r>
                      <w:r>
                        <w:t xml:space="preserve"> eine verlässliche Datengrundlage zur Verfügung zu stellen. Diese soll auch für zukünftige Wärmeplanungsprozesse nutzbar sein. Wichtig ist, dass die Daten so strukturiert sind, dass sie fortlaufend bearbeitet und weiterentwickelt werden können.</w:t>
                      </w:r>
                    </w:p>
                  </w:txbxContent>
                </v:textbox>
                <w10:wrap type="square"/>
              </v:shape>
            </w:pict>
          </mc:Fallback>
        </mc:AlternateContent>
      </w:r>
      <w:r w:rsidR="00563E47">
        <w:t>Gebietsstruktur</w:t>
      </w:r>
      <w:bookmarkEnd w:id="4"/>
    </w:p>
    <w:p w14:paraId="3CA00E73" w14:textId="7E6FBD14" w:rsidR="005B719F" w:rsidRDefault="00602CE1" w:rsidP="005B719F">
      <w:pPr>
        <w:rPr>
          <w:u w:val="single"/>
        </w:rPr>
      </w:pPr>
      <w:r>
        <w:rPr>
          <w:u w:val="single"/>
        </w:rPr>
        <w:t>Optionale</w:t>
      </w:r>
      <w:r w:rsidR="005B719F" w:rsidRPr="00441FB4">
        <w:rPr>
          <w:u w:val="single"/>
        </w:rPr>
        <w:t xml:space="preserve"> </w:t>
      </w:r>
      <w:r w:rsidR="00441FB4" w:rsidRPr="00441FB4">
        <w:rPr>
          <w:u w:val="single"/>
        </w:rPr>
        <w:t>Inhalte</w:t>
      </w:r>
    </w:p>
    <w:p w14:paraId="3CF7E3AE" w14:textId="687FBC27" w:rsidR="00441FB4" w:rsidRPr="00441FB4" w:rsidRDefault="0025576D" w:rsidP="005E21FE">
      <w:pPr>
        <w:pStyle w:val="Listenabsatz"/>
        <w:numPr>
          <w:ilvl w:val="0"/>
          <w:numId w:val="7"/>
        </w:numPr>
      </w:pPr>
      <w:r>
        <w:t xml:space="preserve">Textliche und kartographische </w:t>
      </w:r>
      <w:r w:rsidR="009221F5">
        <w:t xml:space="preserve">Darstellung der </w:t>
      </w:r>
      <w:r w:rsidR="00441FB4" w:rsidRPr="00441FB4">
        <w:t>Flächennutzung</w:t>
      </w:r>
      <w:r w:rsidR="00E2467E">
        <w:t xml:space="preserve">en in der Kommune </w:t>
      </w:r>
    </w:p>
    <w:p w14:paraId="513E471F" w14:textId="354AAD17" w:rsidR="00563E47" w:rsidRDefault="00563E47" w:rsidP="00563E47">
      <w:pPr>
        <w:pStyle w:val="berschrift2"/>
      </w:pPr>
      <w:bookmarkStart w:id="5" w:name="_Toc202881229"/>
      <w:r>
        <w:t>Gebäudestruktur</w:t>
      </w:r>
      <w:bookmarkEnd w:id="5"/>
    </w:p>
    <w:p w14:paraId="718AB04E" w14:textId="2C93CA79" w:rsidR="00023E86" w:rsidRDefault="00864D06" w:rsidP="00023E86">
      <w:r w:rsidRPr="00D46C36">
        <w:rPr>
          <w:u w:val="single"/>
        </w:rPr>
        <w:t>Verpflichtende k</w:t>
      </w:r>
      <w:r w:rsidR="00000B62" w:rsidRPr="00D46C36">
        <w:rPr>
          <w:u w:val="single"/>
        </w:rPr>
        <w:t>artographische Darstellung</w:t>
      </w:r>
      <w:r w:rsidRPr="00D46C36">
        <w:rPr>
          <w:u w:val="single"/>
        </w:rPr>
        <w:t>en</w:t>
      </w:r>
      <w:r w:rsidR="00000B62" w:rsidRPr="00D46C36">
        <w:rPr>
          <w:u w:val="single"/>
        </w:rPr>
        <w:t>:</w:t>
      </w:r>
      <w:r w:rsidR="00000B62" w:rsidRPr="00D46C36">
        <w:t xml:space="preserve"> </w:t>
      </w:r>
    </w:p>
    <w:p w14:paraId="5A452897" w14:textId="21836BD8" w:rsidR="00023E86" w:rsidRDefault="00023E86" w:rsidP="005E21FE">
      <w:pPr>
        <w:pStyle w:val="Listenabsatz"/>
        <w:numPr>
          <w:ilvl w:val="0"/>
          <w:numId w:val="3"/>
        </w:numPr>
      </w:pPr>
      <w:r>
        <w:t>Baualtersklassen</w:t>
      </w:r>
      <w:r w:rsidR="003974EF">
        <w:t>:</w:t>
      </w:r>
    </w:p>
    <w:p w14:paraId="622CF7C7" w14:textId="48175B14" w:rsidR="00806319" w:rsidRDefault="00806319" w:rsidP="003974EF">
      <w:pPr>
        <w:pStyle w:val="Listenabsatz"/>
        <w:numPr>
          <w:ilvl w:val="1"/>
          <w:numId w:val="3"/>
        </w:numPr>
        <w:ind w:left="1434" w:hanging="357"/>
        <w:contextualSpacing w:val="0"/>
      </w:pPr>
      <w:r>
        <w:t>Ü</w:t>
      </w:r>
      <w:r w:rsidRPr="00D46C36">
        <w:t>berwiegende Baualtersklasse der Gebäude in Form einer baublockbezogenen Darstellung</w:t>
      </w:r>
      <w:r w:rsidR="00D23192">
        <w:t xml:space="preserve"> (siehe </w:t>
      </w:r>
      <w:r w:rsidR="00D23192">
        <w:fldChar w:fldCharType="begin"/>
      </w:r>
      <w:r w:rsidR="00D23192">
        <w:instrText xml:space="preserve"> REF _Ref204687891 \h </w:instrText>
      </w:r>
      <w:r w:rsidR="00D23192">
        <w:fldChar w:fldCharType="separate"/>
      </w:r>
      <w:r w:rsidR="00094322">
        <w:t xml:space="preserve">Abbildung </w:t>
      </w:r>
      <w:r w:rsidR="00094322">
        <w:rPr>
          <w:noProof/>
        </w:rPr>
        <w:t>1</w:t>
      </w:r>
      <w:r w:rsidR="00D23192">
        <w:fldChar w:fldCharType="end"/>
      </w:r>
      <w:r w:rsidR="00D23192">
        <w:t>)</w:t>
      </w:r>
    </w:p>
    <w:p w14:paraId="5D7333F7" w14:textId="038680A9" w:rsidR="00023E86" w:rsidRDefault="00023E86" w:rsidP="00023E86">
      <w:pPr>
        <w:pStyle w:val="Listenabsatz"/>
        <w:numPr>
          <w:ilvl w:val="0"/>
          <w:numId w:val="3"/>
        </w:numPr>
      </w:pPr>
      <w:r>
        <w:t>Kommunen mit mehr als 10.000 Einwohnenden:</w:t>
      </w:r>
    </w:p>
    <w:p w14:paraId="706A3F77" w14:textId="52F22052" w:rsidR="00000B62" w:rsidRPr="00D46C36" w:rsidRDefault="005E68B7" w:rsidP="00023E86">
      <w:pPr>
        <w:pStyle w:val="Listenabsatz"/>
        <w:numPr>
          <w:ilvl w:val="1"/>
          <w:numId w:val="3"/>
        </w:numPr>
      </w:pPr>
      <w:r>
        <w:t>Ü</w:t>
      </w:r>
      <w:r w:rsidR="00000B62" w:rsidRPr="00D46C36">
        <w:t>berwiegende</w:t>
      </w:r>
      <w:r>
        <w:t>r</w:t>
      </w:r>
      <w:r w:rsidR="00000B62" w:rsidRPr="00D46C36">
        <w:t xml:space="preserve"> Gebäudetyp in Form einer baublockbezogenen Darstellung</w:t>
      </w:r>
      <w:r w:rsidR="00D46C36" w:rsidRPr="00D46C36">
        <w:t xml:space="preserve"> </w:t>
      </w:r>
    </w:p>
    <w:p w14:paraId="1906ADBC" w14:textId="77777777" w:rsidR="00602CE1" w:rsidRPr="00602CE1" w:rsidRDefault="00602CE1" w:rsidP="00602CE1">
      <w:pPr>
        <w:rPr>
          <w:u w:val="single"/>
        </w:rPr>
      </w:pPr>
      <w:r w:rsidRPr="00602CE1">
        <w:rPr>
          <w:u w:val="single"/>
        </w:rPr>
        <w:t>Optionale Inhalte:</w:t>
      </w:r>
    </w:p>
    <w:p w14:paraId="11FE6284" w14:textId="09A87AFC" w:rsidR="00602CE1" w:rsidRDefault="0053611A" w:rsidP="00BA4ABC">
      <w:pPr>
        <w:pStyle w:val="Listenabsatz"/>
        <w:numPr>
          <w:ilvl w:val="0"/>
          <w:numId w:val="14"/>
        </w:numPr>
      </w:pPr>
      <w:r>
        <w:t>Standortbezogene Darstellung</w:t>
      </w:r>
      <w:r w:rsidR="0025576D">
        <w:t xml:space="preserve"> von kommunalen Liegenschaften</w:t>
      </w:r>
    </w:p>
    <w:p w14:paraId="781FEFE9" w14:textId="039834E1" w:rsidR="0098638A" w:rsidRDefault="00A01532" w:rsidP="00BA4ABC">
      <w:pPr>
        <w:pStyle w:val="Listenabsatz"/>
        <w:numPr>
          <w:ilvl w:val="0"/>
          <w:numId w:val="14"/>
        </w:numPr>
      </w:pPr>
      <w:r>
        <w:t xml:space="preserve">Kombinierte </w:t>
      </w:r>
      <w:r w:rsidR="00D83BE3">
        <w:t xml:space="preserve">Aufschlüsselung </w:t>
      </w:r>
      <w:r>
        <w:t>nach Gebäudetyp und Altersklasse</w:t>
      </w:r>
    </w:p>
    <w:p w14:paraId="74115D9D" w14:textId="77777777" w:rsidR="00D23192" w:rsidRDefault="00D23192">
      <w:pPr>
        <w:spacing w:after="0" w:line="240" w:lineRule="auto"/>
        <w:jc w:val="left"/>
      </w:pPr>
      <w:r w:rsidRPr="00D23192">
        <w:rPr>
          <w:noProof/>
        </w:rPr>
        <w:lastRenderedPageBreak/>
        <w:drawing>
          <wp:inline distT="0" distB="0" distL="0" distR="0" wp14:anchorId="62FF5725" wp14:editId="38A1C44E">
            <wp:extent cx="5220000" cy="3606818"/>
            <wp:effectExtent l="19050" t="19050" r="19050" b="12700"/>
            <wp:docPr id="16926167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770" r="587" b="931"/>
                    <a:stretch/>
                  </pic:blipFill>
                  <pic:spPr bwMode="auto">
                    <a:xfrm>
                      <a:off x="0" y="0"/>
                      <a:ext cx="5220000" cy="3606818"/>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59413BB5" w14:textId="52EAEA91" w:rsidR="00D23192" w:rsidRDefault="00D23192" w:rsidP="00D23192">
      <w:pPr>
        <w:pStyle w:val="Beschriftung"/>
        <w:spacing w:before="120"/>
      </w:pPr>
      <w:bookmarkStart w:id="6" w:name="_Ref204687891"/>
      <w:r>
        <w:t xml:space="preserve">Abbildung </w:t>
      </w:r>
      <w:r>
        <w:fldChar w:fldCharType="begin"/>
      </w:r>
      <w:r>
        <w:instrText xml:space="preserve"> SEQ Abbildung \* ARABIC </w:instrText>
      </w:r>
      <w:r>
        <w:fldChar w:fldCharType="separate"/>
      </w:r>
      <w:r w:rsidR="00094322">
        <w:rPr>
          <w:noProof/>
        </w:rPr>
        <w:t>1</w:t>
      </w:r>
      <w:r>
        <w:fldChar w:fldCharType="end"/>
      </w:r>
      <w:bookmarkEnd w:id="6"/>
      <w:r>
        <w:t>: Kartographische Darstellung der überwiegenden Gebäudealtersklassen aus der KWP Nattheim (2024)</w:t>
      </w:r>
    </w:p>
    <w:p w14:paraId="639ACF43" w14:textId="7C3D7CAF" w:rsidR="00563E47" w:rsidRDefault="00563E47" w:rsidP="00563E47">
      <w:pPr>
        <w:pStyle w:val="berschrift2"/>
      </w:pPr>
      <w:bookmarkStart w:id="7" w:name="_Toc202881230"/>
      <w:r>
        <w:t>Beheizungs- und Versorgungsstruktur</w:t>
      </w:r>
      <w:bookmarkEnd w:id="7"/>
    </w:p>
    <w:p w14:paraId="49D3649A" w14:textId="1D927811" w:rsidR="00A01532" w:rsidRPr="000C515A" w:rsidRDefault="00D45F7D" w:rsidP="003A7F5F">
      <w:r w:rsidRPr="000C515A">
        <w:rPr>
          <w:u w:val="single"/>
        </w:rPr>
        <w:t>Verpflichtende k</w:t>
      </w:r>
      <w:r w:rsidR="003A7F5F" w:rsidRPr="000C515A">
        <w:rPr>
          <w:u w:val="single"/>
        </w:rPr>
        <w:t xml:space="preserve">artographische </w:t>
      </w:r>
      <w:r w:rsidR="00873F63" w:rsidRPr="000C515A">
        <w:rPr>
          <w:u w:val="single"/>
        </w:rPr>
        <w:t>Darstellung</w:t>
      </w:r>
      <w:r w:rsidR="006B6BB2">
        <w:rPr>
          <w:u w:val="single"/>
        </w:rPr>
        <w:t>en</w:t>
      </w:r>
      <w:r w:rsidR="00873F63" w:rsidRPr="000C515A">
        <w:rPr>
          <w:u w:val="single"/>
        </w:rPr>
        <w:t>:</w:t>
      </w:r>
      <w:r w:rsidR="00873F63" w:rsidRPr="000C515A">
        <w:t xml:space="preserve"> </w:t>
      </w:r>
    </w:p>
    <w:p w14:paraId="5CDA2D52" w14:textId="032A16D4" w:rsidR="00CA368E" w:rsidRDefault="00E81F30" w:rsidP="005E21FE">
      <w:pPr>
        <w:pStyle w:val="Listenabsatz"/>
        <w:numPr>
          <w:ilvl w:val="0"/>
          <w:numId w:val="4"/>
        </w:numPr>
      </w:pPr>
      <w:r>
        <w:t>Dezentrale Wärmeerzeuger</w:t>
      </w:r>
      <w:r w:rsidR="00CA368E">
        <w:t xml:space="preserve"> mit Informationen</w:t>
      </w:r>
      <w:r w:rsidR="00551147">
        <w:t>:</w:t>
      </w:r>
    </w:p>
    <w:p w14:paraId="2DB57EEF" w14:textId="2325C26D" w:rsidR="00CA368E" w:rsidRDefault="00CA368E" w:rsidP="00CA368E">
      <w:pPr>
        <w:pStyle w:val="Listenabsatz"/>
        <w:numPr>
          <w:ilvl w:val="1"/>
          <w:numId w:val="4"/>
        </w:numPr>
      </w:pPr>
      <w:r>
        <w:t>zur Lage (baublockbezogen)</w:t>
      </w:r>
    </w:p>
    <w:p w14:paraId="6D744615" w14:textId="77777777" w:rsidR="00D42633" w:rsidRDefault="00D42633" w:rsidP="00D42633">
      <w:pPr>
        <w:pStyle w:val="Listenabsatz"/>
        <w:numPr>
          <w:ilvl w:val="1"/>
          <w:numId w:val="4"/>
        </w:numPr>
        <w:spacing w:after="0"/>
        <w:ind w:left="1434" w:hanging="357"/>
        <w:contextualSpacing w:val="0"/>
      </w:pPr>
      <w:r>
        <w:t>zur</w:t>
      </w:r>
      <w:r w:rsidRPr="000C515A">
        <w:t xml:space="preserve"> Art der Wärmeerzeuger</w:t>
      </w:r>
    </w:p>
    <w:p w14:paraId="6C2C5315" w14:textId="279A81DA" w:rsidR="00CA368E" w:rsidRDefault="00CA368E" w:rsidP="00D42633">
      <w:pPr>
        <w:pStyle w:val="Listenabsatz"/>
        <w:numPr>
          <w:ilvl w:val="1"/>
          <w:numId w:val="4"/>
        </w:numPr>
        <w:ind w:left="1434" w:hanging="357"/>
        <w:contextualSpacing w:val="0"/>
      </w:pPr>
      <w:r>
        <w:t>zur</w:t>
      </w:r>
      <w:r w:rsidR="00E81F30">
        <w:t xml:space="preserve"> </w:t>
      </w:r>
      <w:r w:rsidR="000C515A" w:rsidRPr="000C515A">
        <w:t xml:space="preserve">Anzahl </w:t>
      </w:r>
    </w:p>
    <w:p w14:paraId="6964B6E9" w14:textId="799C1680" w:rsidR="003A7F5F" w:rsidRDefault="006D55C8" w:rsidP="005E21FE">
      <w:pPr>
        <w:pStyle w:val="Listenabsatz"/>
        <w:numPr>
          <w:ilvl w:val="0"/>
          <w:numId w:val="4"/>
        </w:numPr>
      </w:pPr>
      <w:r>
        <w:t>Wärmenetze</w:t>
      </w:r>
      <w:r w:rsidR="0020089B" w:rsidRPr="00D46C61">
        <w:rPr>
          <w:rStyle w:val="Funotenzeichen"/>
          <w:rFonts w:ascii="Calibri" w:hAnsi="Calibri"/>
          <w:sz w:val="20"/>
          <w:szCs w:val="24"/>
        </w:rPr>
        <w:footnoteReference w:id="2"/>
      </w:r>
      <w:r w:rsidR="00755582">
        <w:t xml:space="preserve"> </w:t>
      </w:r>
      <w:r w:rsidR="00EB5EF2">
        <w:t>mit</w:t>
      </w:r>
      <w:r w:rsidR="00755582">
        <w:t xml:space="preserve"> Informationen</w:t>
      </w:r>
      <w:r w:rsidR="0020089B">
        <w:t>:</w:t>
      </w:r>
      <w:r>
        <w:t xml:space="preserve"> </w:t>
      </w:r>
    </w:p>
    <w:p w14:paraId="097EB9DC" w14:textId="08F40D16" w:rsidR="00BB7582" w:rsidRDefault="003803D2" w:rsidP="005E21FE">
      <w:pPr>
        <w:pStyle w:val="Listenabsatz"/>
        <w:numPr>
          <w:ilvl w:val="1"/>
          <w:numId w:val="4"/>
        </w:numPr>
      </w:pPr>
      <w:r>
        <w:t xml:space="preserve">zur </w:t>
      </w:r>
      <w:r w:rsidR="00BB7582">
        <w:t xml:space="preserve">Lage </w:t>
      </w:r>
      <w:r w:rsidR="00092138">
        <w:t>(baublockbezogen)</w:t>
      </w:r>
      <w:r w:rsidR="00BC4B8B">
        <w:t xml:space="preserve"> – siehe </w:t>
      </w:r>
      <w:r w:rsidR="00BC4B8B">
        <w:fldChar w:fldCharType="begin"/>
      </w:r>
      <w:r w:rsidR="00BC4B8B">
        <w:instrText xml:space="preserve"> REF _Ref204689871 \h </w:instrText>
      </w:r>
      <w:r w:rsidR="00BC4B8B">
        <w:fldChar w:fldCharType="separate"/>
      </w:r>
      <w:r w:rsidR="00094322">
        <w:t xml:space="preserve">Abbildung </w:t>
      </w:r>
      <w:r w:rsidR="00094322">
        <w:rPr>
          <w:noProof/>
        </w:rPr>
        <w:t>2</w:t>
      </w:r>
      <w:r w:rsidR="00BC4B8B">
        <w:fldChar w:fldCharType="end"/>
      </w:r>
    </w:p>
    <w:p w14:paraId="186238E6" w14:textId="734746BD" w:rsidR="00BB7582" w:rsidRDefault="003803D2" w:rsidP="005E21FE">
      <w:pPr>
        <w:pStyle w:val="Listenabsatz"/>
        <w:numPr>
          <w:ilvl w:val="1"/>
          <w:numId w:val="4"/>
        </w:numPr>
      </w:pPr>
      <w:r>
        <w:t xml:space="preserve">zur </w:t>
      </w:r>
      <w:r w:rsidR="00BB7582">
        <w:t>Art</w:t>
      </w:r>
      <w:r w:rsidR="00862943">
        <w:t xml:space="preserve"> (</w:t>
      </w:r>
      <w:r w:rsidR="00BB7582">
        <w:t>Wasser oder Dampf</w:t>
      </w:r>
      <w:r w:rsidR="00862943">
        <w:t>)</w:t>
      </w:r>
      <w:r w:rsidR="00BB7582">
        <w:t xml:space="preserve"> </w:t>
      </w:r>
    </w:p>
    <w:p w14:paraId="149F2981" w14:textId="22C80B34" w:rsidR="00BB7582" w:rsidRDefault="00862943" w:rsidP="005E21FE">
      <w:pPr>
        <w:pStyle w:val="Listenabsatz"/>
        <w:numPr>
          <w:ilvl w:val="1"/>
          <w:numId w:val="4"/>
        </w:numPr>
      </w:pPr>
      <w:r>
        <w:t xml:space="preserve">zum </w:t>
      </w:r>
      <w:r w:rsidR="00E4108A">
        <w:t xml:space="preserve">Jahr der Inbetriebnahme </w:t>
      </w:r>
    </w:p>
    <w:p w14:paraId="6A8A4ACA" w14:textId="6FDB80D5" w:rsidR="00E4108A" w:rsidRDefault="00862943" w:rsidP="005E21FE">
      <w:pPr>
        <w:pStyle w:val="Listenabsatz"/>
        <w:numPr>
          <w:ilvl w:val="1"/>
          <w:numId w:val="4"/>
        </w:numPr>
      </w:pPr>
      <w:r>
        <w:t xml:space="preserve">zur </w:t>
      </w:r>
      <w:r w:rsidR="00E4108A">
        <w:t xml:space="preserve">Temperatur </w:t>
      </w:r>
    </w:p>
    <w:p w14:paraId="49D92AA5" w14:textId="4653E3DE" w:rsidR="00E4108A" w:rsidRDefault="00862943" w:rsidP="005E21FE">
      <w:pPr>
        <w:pStyle w:val="Listenabsatz"/>
        <w:numPr>
          <w:ilvl w:val="1"/>
          <w:numId w:val="4"/>
        </w:numPr>
      </w:pPr>
      <w:r>
        <w:t>zur g</w:t>
      </w:r>
      <w:r w:rsidR="00E4108A">
        <w:t>esamte</w:t>
      </w:r>
      <w:r>
        <w:t>n</w:t>
      </w:r>
      <w:r w:rsidR="00E4108A">
        <w:t xml:space="preserve"> Trassenlänge </w:t>
      </w:r>
    </w:p>
    <w:p w14:paraId="3C6CF447" w14:textId="6FC9AF6D" w:rsidR="00E4108A" w:rsidRDefault="00862943" w:rsidP="00755582">
      <w:pPr>
        <w:pStyle w:val="Listenabsatz"/>
        <w:numPr>
          <w:ilvl w:val="1"/>
          <w:numId w:val="4"/>
        </w:numPr>
        <w:ind w:left="1434" w:hanging="357"/>
        <w:contextualSpacing w:val="0"/>
      </w:pPr>
      <w:r>
        <w:t xml:space="preserve">zur </w:t>
      </w:r>
      <w:r w:rsidR="00E4108A">
        <w:t>Gesamtanzahl der Anschlüsse</w:t>
      </w:r>
    </w:p>
    <w:p w14:paraId="38E26194" w14:textId="44068D96" w:rsidR="0040690D" w:rsidRDefault="006D55C8" w:rsidP="005E21FE">
      <w:pPr>
        <w:pStyle w:val="Listenabsatz"/>
        <w:numPr>
          <w:ilvl w:val="0"/>
          <w:numId w:val="4"/>
        </w:numPr>
      </w:pPr>
      <w:r>
        <w:t>Gasnetze</w:t>
      </w:r>
      <w:r w:rsidR="0081080A">
        <w:rPr>
          <w:sz w:val="20"/>
          <w:szCs w:val="20"/>
          <w:vertAlign w:val="superscript"/>
        </w:rPr>
        <w:t>1</w:t>
      </w:r>
      <w:r w:rsidR="00AF5CD5">
        <w:t xml:space="preserve"> </w:t>
      </w:r>
      <w:r w:rsidR="00EB5EF2">
        <w:t>mit</w:t>
      </w:r>
      <w:r w:rsidR="00AF5CD5">
        <w:t xml:space="preserve"> Informationen:</w:t>
      </w:r>
    </w:p>
    <w:p w14:paraId="4F07CE87" w14:textId="714A7EE1" w:rsidR="0040690D" w:rsidRDefault="00372A5C" w:rsidP="005E21FE">
      <w:pPr>
        <w:pStyle w:val="Listenabsatz"/>
        <w:numPr>
          <w:ilvl w:val="1"/>
          <w:numId w:val="4"/>
        </w:numPr>
      </w:pPr>
      <w:r>
        <w:t>zur Lage</w:t>
      </w:r>
      <w:r w:rsidR="009C2B6C">
        <w:t xml:space="preserve"> (baublockbezogen):</w:t>
      </w:r>
    </w:p>
    <w:p w14:paraId="3407294C" w14:textId="77777777" w:rsidR="0040690D" w:rsidRDefault="003A7F5F" w:rsidP="005E21FE">
      <w:pPr>
        <w:pStyle w:val="Listenabsatz"/>
        <w:numPr>
          <w:ilvl w:val="1"/>
          <w:numId w:val="4"/>
        </w:numPr>
      </w:pPr>
      <w:r w:rsidRPr="000F3E67">
        <w:t>zur Art: Methan, Wasserstoff</w:t>
      </w:r>
    </w:p>
    <w:p w14:paraId="2E8D50B5" w14:textId="51F263A4" w:rsidR="0040690D" w:rsidRDefault="003A7F5F" w:rsidP="005E21FE">
      <w:pPr>
        <w:pStyle w:val="Listenabsatz"/>
        <w:numPr>
          <w:ilvl w:val="1"/>
          <w:numId w:val="4"/>
        </w:numPr>
      </w:pPr>
      <w:r w:rsidRPr="000F3E67">
        <w:t>zum Jahr der Inbetriebnahme</w:t>
      </w:r>
    </w:p>
    <w:p w14:paraId="4F394428" w14:textId="77777777" w:rsidR="0040690D" w:rsidRDefault="003A7F5F" w:rsidP="005E21FE">
      <w:pPr>
        <w:pStyle w:val="Listenabsatz"/>
        <w:numPr>
          <w:ilvl w:val="1"/>
          <w:numId w:val="4"/>
        </w:numPr>
      </w:pPr>
      <w:r w:rsidRPr="000F3E67">
        <w:t>zur gesamten Trassenlänge und</w:t>
      </w:r>
    </w:p>
    <w:p w14:paraId="419ACD52" w14:textId="77777777" w:rsidR="00862943" w:rsidRDefault="003A7F5F" w:rsidP="00755582">
      <w:pPr>
        <w:pStyle w:val="Listenabsatz"/>
        <w:numPr>
          <w:ilvl w:val="1"/>
          <w:numId w:val="4"/>
        </w:numPr>
        <w:ind w:left="1434" w:hanging="357"/>
        <w:contextualSpacing w:val="0"/>
      </w:pPr>
      <w:r w:rsidRPr="000F3E67">
        <w:t>zur Gesamtanzahl an Anschlüssen</w:t>
      </w:r>
    </w:p>
    <w:p w14:paraId="379D434F" w14:textId="4040178A" w:rsidR="00B01FCB" w:rsidRPr="001B6B5E" w:rsidRDefault="003A7F5F" w:rsidP="005E21FE">
      <w:pPr>
        <w:pStyle w:val="Listenabsatz"/>
        <w:numPr>
          <w:ilvl w:val="0"/>
          <w:numId w:val="4"/>
        </w:numPr>
      </w:pPr>
      <w:r w:rsidRPr="001B6B5E">
        <w:lastRenderedPageBreak/>
        <w:t>Wärmeerzeugungsanlage</w:t>
      </w:r>
      <w:r w:rsidR="00680D73">
        <w:t>n</w:t>
      </w:r>
      <w:r w:rsidR="00FB22FE">
        <w:rPr>
          <w:sz w:val="20"/>
          <w:szCs w:val="20"/>
          <w:vertAlign w:val="superscript"/>
        </w:rPr>
        <w:t>1</w:t>
      </w:r>
      <w:r w:rsidR="007F3A14">
        <w:t xml:space="preserve">, </w:t>
      </w:r>
      <w:r w:rsidRPr="001B6B5E">
        <w:t>die in ein Wärmenetz einspeis</w:t>
      </w:r>
      <w:r w:rsidR="00680D73">
        <w:t>en</w:t>
      </w:r>
      <w:r w:rsidR="007B1AFF">
        <w:t xml:space="preserve"> in Form einer standortbezogenen Darstellung</w:t>
      </w:r>
      <w:r w:rsidRPr="001B6B5E">
        <w:t>, mit Informationen</w:t>
      </w:r>
      <w:r w:rsidR="00B01FCB" w:rsidRPr="001B6B5E">
        <w:t xml:space="preserve">: </w:t>
      </w:r>
    </w:p>
    <w:p w14:paraId="513D3477" w14:textId="77777777" w:rsidR="00B01FCB" w:rsidRPr="001B6B5E" w:rsidRDefault="003A7F5F" w:rsidP="005E21FE">
      <w:pPr>
        <w:pStyle w:val="Listenabsatz"/>
        <w:numPr>
          <w:ilvl w:val="1"/>
          <w:numId w:val="4"/>
        </w:numPr>
      </w:pPr>
      <w:r w:rsidRPr="001B6B5E">
        <w:t xml:space="preserve">zur abgabeseitigen Nennleistung </w:t>
      </w:r>
    </w:p>
    <w:p w14:paraId="0ED7B60B" w14:textId="77777777" w:rsidR="0033160B" w:rsidRDefault="003A7F5F" w:rsidP="005E21FE">
      <w:pPr>
        <w:pStyle w:val="Listenabsatz"/>
        <w:numPr>
          <w:ilvl w:val="1"/>
          <w:numId w:val="4"/>
        </w:numPr>
      </w:pPr>
      <w:r w:rsidRPr="001B6B5E">
        <w:t xml:space="preserve">zum Jahr der Inbetriebnahme </w:t>
      </w:r>
    </w:p>
    <w:p w14:paraId="2D782C7A" w14:textId="4364BFB3" w:rsidR="009C2B6C" w:rsidRPr="001B6B5E" w:rsidRDefault="003A7F5F" w:rsidP="00D42633">
      <w:pPr>
        <w:pStyle w:val="Listenabsatz"/>
        <w:numPr>
          <w:ilvl w:val="1"/>
          <w:numId w:val="4"/>
        </w:numPr>
        <w:ind w:left="1434" w:hanging="357"/>
        <w:contextualSpacing w:val="0"/>
      </w:pPr>
      <w:r w:rsidRPr="001B6B5E">
        <w:t>zum Energieträger in Form einer standortbezogenen Darstellung</w:t>
      </w:r>
    </w:p>
    <w:p w14:paraId="77C05309" w14:textId="4114FB1A" w:rsidR="005A593F" w:rsidRDefault="003A7F5F" w:rsidP="00F26A8E">
      <w:pPr>
        <w:pStyle w:val="Listenabsatz"/>
        <w:numPr>
          <w:ilvl w:val="0"/>
          <w:numId w:val="4"/>
        </w:numPr>
        <w:ind w:left="714" w:hanging="357"/>
        <w:contextualSpacing w:val="0"/>
      </w:pPr>
      <w:r w:rsidRPr="001B6B5E">
        <w:t>Wärme- und Gasspeicher</w:t>
      </w:r>
      <w:r w:rsidR="00FB22FE">
        <w:rPr>
          <w:sz w:val="20"/>
          <w:szCs w:val="20"/>
          <w:vertAlign w:val="superscript"/>
        </w:rPr>
        <w:t>1</w:t>
      </w:r>
      <w:r w:rsidR="0033281C">
        <w:t xml:space="preserve">, die gewerblich betrieben werden, </w:t>
      </w:r>
      <w:r w:rsidR="007B1AFF">
        <w:t xml:space="preserve">in Form einer standortbezogenen Darstellung, </w:t>
      </w:r>
      <w:r w:rsidR="00BC130C">
        <w:t>differenziert nach</w:t>
      </w:r>
      <w:r w:rsidRPr="001B6B5E">
        <w:t xml:space="preserve"> Art des Gases</w:t>
      </w:r>
      <w:r w:rsidR="007B1AFF">
        <w:t xml:space="preserve"> </w:t>
      </w:r>
    </w:p>
    <w:p w14:paraId="0D44A315" w14:textId="759A2DD9" w:rsidR="0081080A" w:rsidRDefault="00E7363C" w:rsidP="0081080A">
      <w:pPr>
        <w:pStyle w:val="Listenabsatz"/>
        <w:numPr>
          <w:ilvl w:val="0"/>
          <w:numId w:val="4"/>
        </w:numPr>
        <w:ind w:left="714" w:hanging="357"/>
        <w:contextualSpacing w:val="0"/>
      </w:pPr>
      <w:r>
        <w:t>E</w:t>
      </w:r>
      <w:r w:rsidR="00FB22FE">
        <w:t xml:space="preserve">rzeugungsanlagen </w:t>
      </w:r>
      <w:r>
        <w:t>von Wasserstoff</w:t>
      </w:r>
      <w:r w:rsidR="003A7F5F" w:rsidRPr="005A593F">
        <w:t xml:space="preserve"> oder synthetischen</w:t>
      </w:r>
      <w:r w:rsidR="009449EC" w:rsidRPr="005A593F">
        <w:t xml:space="preserve"> </w:t>
      </w:r>
      <w:r w:rsidR="003A7F5F" w:rsidRPr="005A593F">
        <w:t xml:space="preserve">Gasen </w:t>
      </w:r>
      <w:r w:rsidR="008F0E47">
        <w:t>mit mehr als</w:t>
      </w:r>
      <w:r w:rsidR="00BC130C">
        <w:t xml:space="preserve"> 1 MW Elektrolyseleistung </w:t>
      </w:r>
      <w:r w:rsidR="003A7F5F" w:rsidRPr="005A593F">
        <w:t>in Form einer standortbezogenen Darstellung</w:t>
      </w:r>
      <w:r w:rsidR="0081080A" w:rsidRPr="0081080A">
        <w:t xml:space="preserve"> </w:t>
      </w:r>
    </w:p>
    <w:p w14:paraId="0B9A3E56" w14:textId="7FEA7215" w:rsidR="003D213E" w:rsidRDefault="0081080A" w:rsidP="0081080A">
      <w:pPr>
        <w:pStyle w:val="Listenabsatz"/>
        <w:numPr>
          <w:ilvl w:val="0"/>
          <w:numId w:val="4"/>
        </w:numPr>
        <w:ind w:left="714" w:hanging="357"/>
        <w:contextualSpacing w:val="0"/>
      </w:pPr>
      <w:r w:rsidRPr="000F3E67">
        <w:t>Abwassernetze und -leitungen</w:t>
      </w:r>
      <w:r>
        <w:rPr>
          <w:sz w:val="20"/>
          <w:szCs w:val="20"/>
          <w:vertAlign w:val="superscript"/>
        </w:rPr>
        <w:t>1</w:t>
      </w:r>
      <w:r w:rsidRPr="000F3E67">
        <w:t xml:space="preserve"> mit Informationen zum Trockenwetterabfluss</w:t>
      </w:r>
    </w:p>
    <w:p w14:paraId="730E4BBB" w14:textId="77777777" w:rsidR="00AC3861" w:rsidRDefault="00DB2CCF" w:rsidP="00AC3861">
      <w:pPr>
        <w:keepNext/>
      </w:pPr>
      <w:r w:rsidRPr="00DB2CCF">
        <w:rPr>
          <w:noProof/>
        </w:rPr>
        <w:drawing>
          <wp:inline distT="0" distB="0" distL="0" distR="0" wp14:anchorId="5107BB9A" wp14:editId="7B7F3D80">
            <wp:extent cx="5219700" cy="3653155"/>
            <wp:effectExtent l="0" t="0" r="0" b="4445"/>
            <wp:docPr id="1060212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3653155"/>
                    </a:xfrm>
                    <a:prstGeom prst="rect">
                      <a:avLst/>
                    </a:prstGeom>
                    <a:noFill/>
                    <a:ln>
                      <a:noFill/>
                    </a:ln>
                  </pic:spPr>
                </pic:pic>
              </a:graphicData>
            </a:graphic>
          </wp:inline>
        </w:drawing>
      </w:r>
    </w:p>
    <w:p w14:paraId="1E6E09DD" w14:textId="244DFA8E" w:rsidR="00B43F4B" w:rsidRDefault="00AC3861" w:rsidP="00AC3861">
      <w:pPr>
        <w:pStyle w:val="Beschriftung"/>
      </w:pPr>
      <w:bookmarkStart w:id="8" w:name="_Ref204689871"/>
      <w:r>
        <w:t xml:space="preserve">Abbildung </w:t>
      </w:r>
      <w:r>
        <w:fldChar w:fldCharType="begin"/>
      </w:r>
      <w:r>
        <w:instrText xml:space="preserve"> SEQ Abbildung \* ARABIC </w:instrText>
      </w:r>
      <w:r>
        <w:fldChar w:fldCharType="separate"/>
      </w:r>
      <w:r w:rsidR="00094322">
        <w:rPr>
          <w:noProof/>
        </w:rPr>
        <w:t>2</w:t>
      </w:r>
      <w:r>
        <w:fldChar w:fldCharType="end"/>
      </w:r>
      <w:bookmarkEnd w:id="8"/>
      <w:r>
        <w:t>: Lageplan der bestehenden und bereits geplan</w:t>
      </w:r>
      <w:r w:rsidR="00BC4B8B">
        <w:t>t</w:t>
      </w:r>
      <w:r>
        <w:t>e Fernwärmeversorgungsgebiete aus der KWP Crailsheim (2023)</w:t>
      </w:r>
    </w:p>
    <w:p w14:paraId="3DA1CCD6" w14:textId="7BEFD621" w:rsidR="00563E47" w:rsidRDefault="00563E47" w:rsidP="00563E47">
      <w:pPr>
        <w:pStyle w:val="berschrift2"/>
      </w:pPr>
      <w:bookmarkStart w:id="9" w:name="_Toc202881231"/>
      <w:r>
        <w:t xml:space="preserve">Energie- und Treibhausgasbilanz des Wärmesektors </w:t>
      </w:r>
      <w:r w:rsidR="002F4828">
        <w:t>im Basisjahr</w:t>
      </w:r>
      <w:bookmarkEnd w:id="9"/>
    </w:p>
    <w:p w14:paraId="468986F3" w14:textId="70D5F277" w:rsidR="00F7384C" w:rsidRPr="008A1EA5" w:rsidRDefault="00064191" w:rsidP="00F7384C">
      <w:pPr>
        <w:rPr>
          <w:u w:val="single"/>
        </w:rPr>
      </w:pPr>
      <w:r w:rsidRPr="008A1EA5">
        <w:rPr>
          <w:u w:val="single"/>
        </w:rPr>
        <w:t xml:space="preserve">Verpflichtende </w:t>
      </w:r>
      <w:r w:rsidR="002F4828">
        <w:rPr>
          <w:u w:val="single"/>
        </w:rPr>
        <w:t>t</w:t>
      </w:r>
      <w:r w:rsidR="00F7384C" w:rsidRPr="008A1EA5">
        <w:rPr>
          <w:u w:val="single"/>
        </w:rPr>
        <w:t>extliche und graphische Darstellung</w:t>
      </w:r>
      <w:r w:rsidR="006B6BB2">
        <w:rPr>
          <w:u w:val="single"/>
        </w:rPr>
        <w:t>en</w:t>
      </w:r>
      <w:r w:rsidR="00F7384C" w:rsidRPr="008A1EA5">
        <w:rPr>
          <w:u w:val="single"/>
        </w:rPr>
        <w:t>:</w:t>
      </w:r>
    </w:p>
    <w:p w14:paraId="46452A49" w14:textId="45F6E2F3" w:rsidR="009E118F" w:rsidRDefault="008F799F" w:rsidP="00BA4ABC">
      <w:pPr>
        <w:pStyle w:val="Listenabsatz"/>
        <w:numPr>
          <w:ilvl w:val="0"/>
          <w:numId w:val="18"/>
        </w:numPr>
      </w:pPr>
      <w:r>
        <w:t>Endenergieverbrauch Wärme</w:t>
      </w:r>
      <w:r w:rsidR="00466C19">
        <w:t xml:space="preserve">: </w:t>
      </w:r>
    </w:p>
    <w:p w14:paraId="560782D4" w14:textId="3DA70205" w:rsidR="00466C19" w:rsidRDefault="00221671" w:rsidP="00BA4ABC">
      <w:pPr>
        <w:pStyle w:val="Listenabsatz"/>
        <w:numPr>
          <w:ilvl w:val="1"/>
          <w:numId w:val="18"/>
        </w:numPr>
      </w:pPr>
      <w:r>
        <w:t xml:space="preserve">Jährlicher Endenergieverbrauch von Wärme nach Energieträgern in kWh </w:t>
      </w:r>
    </w:p>
    <w:p w14:paraId="2794F820" w14:textId="14F4FF2A" w:rsidR="00221671" w:rsidRDefault="00221671" w:rsidP="00BA4ABC">
      <w:pPr>
        <w:pStyle w:val="Listenabsatz"/>
        <w:numPr>
          <w:ilvl w:val="1"/>
          <w:numId w:val="18"/>
        </w:numPr>
        <w:ind w:left="1434" w:hanging="357"/>
        <w:contextualSpacing w:val="0"/>
      </w:pPr>
      <w:r>
        <w:t>Daraus resul</w:t>
      </w:r>
      <w:r w:rsidR="00006355">
        <w:t xml:space="preserve">tierende Treibhausgasemissionen </w:t>
      </w:r>
      <w:r w:rsidR="00D02452">
        <w:t>(</w:t>
      </w:r>
      <w:r w:rsidR="00006355">
        <w:t xml:space="preserve">in </w:t>
      </w:r>
      <w:r w:rsidR="00B93298">
        <w:t>t CO</w:t>
      </w:r>
      <w:r w:rsidR="00B93298" w:rsidRPr="00B93298">
        <w:rPr>
          <w:vertAlign w:val="subscript"/>
        </w:rPr>
        <w:t>2</w:t>
      </w:r>
      <w:r w:rsidR="00B93298">
        <w:t>e</w:t>
      </w:r>
      <w:r w:rsidR="00D02452">
        <w:t>)</w:t>
      </w:r>
    </w:p>
    <w:p w14:paraId="17AB4A3F" w14:textId="406037B0" w:rsidR="00BD0FF8" w:rsidRDefault="00BD0FF8" w:rsidP="00BA4ABC">
      <w:pPr>
        <w:pStyle w:val="Listenabsatz"/>
        <w:numPr>
          <w:ilvl w:val="0"/>
          <w:numId w:val="18"/>
        </w:numPr>
      </w:pPr>
      <w:r>
        <w:t>Erneuerbare Energien &amp; Abwärme</w:t>
      </w:r>
      <w:r w:rsidR="00140C90">
        <w:t>:</w:t>
      </w:r>
    </w:p>
    <w:p w14:paraId="356206AC" w14:textId="1D8FB627" w:rsidR="002116EB" w:rsidRDefault="00BD0FF8" w:rsidP="00BA4ABC">
      <w:pPr>
        <w:pStyle w:val="Listenabsatz"/>
        <w:numPr>
          <w:ilvl w:val="1"/>
          <w:numId w:val="18"/>
        </w:numPr>
        <w:ind w:left="1434" w:hanging="357"/>
        <w:contextualSpacing w:val="0"/>
      </w:pPr>
      <w:r>
        <w:t>Anteil erneuerbarer Energien und unvermeidbarer Abwärme</w:t>
      </w:r>
      <w:r w:rsidR="009E118F">
        <w:t xml:space="preserve"> </w:t>
      </w:r>
      <w:r>
        <w:t>am jährlichen Endenergieverbrauch von Wärme nach Energieträgern</w:t>
      </w:r>
      <w:r w:rsidR="009E118F">
        <w:t xml:space="preserve"> (in Prozent)</w:t>
      </w:r>
    </w:p>
    <w:p w14:paraId="4BBDE8EE" w14:textId="7BE5EA44" w:rsidR="002A1B97" w:rsidRDefault="002A1B97" w:rsidP="00BA4ABC">
      <w:pPr>
        <w:pStyle w:val="Listenabsatz"/>
        <w:numPr>
          <w:ilvl w:val="0"/>
          <w:numId w:val="18"/>
        </w:numPr>
      </w:pPr>
      <w:r>
        <w:t>Leitungsgebundene Wärme</w:t>
      </w:r>
      <w:r w:rsidR="00C7253E">
        <w:t>:</w:t>
      </w:r>
    </w:p>
    <w:p w14:paraId="550AF267" w14:textId="5F8E5324" w:rsidR="002A1B97" w:rsidRDefault="002A1B97" w:rsidP="00BA4ABC">
      <w:pPr>
        <w:pStyle w:val="Listenabsatz"/>
        <w:numPr>
          <w:ilvl w:val="1"/>
          <w:numId w:val="18"/>
        </w:numPr>
      </w:pPr>
      <w:r>
        <w:t xml:space="preserve">Jährlicher Endenergieverbrauch leitungsgebundener Wärme nach Energieträgern </w:t>
      </w:r>
      <w:r w:rsidR="00D02452">
        <w:t>(</w:t>
      </w:r>
      <w:r>
        <w:t>in kWh</w:t>
      </w:r>
      <w:r w:rsidR="00D02452">
        <w:t>)</w:t>
      </w:r>
    </w:p>
    <w:p w14:paraId="25641AF2" w14:textId="72E40A90" w:rsidR="009E16D1" w:rsidRDefault="00D02452" w:rsidP="0098638A">
      <w:pPr>
        <w:pStyle w:val="Listenabsatz"/>
        <w:numPr>
          <w:ilvl w:val="1"/>
          <w:numId w:val="18"/>
        </w:numPr>
        <w:spacing w:line="240" w:lineRule="auto"/>
        <w:ind w:left="1434" w:hanging="357"/>
        <w:contextualSpacing w:val="0"/>
        <w:jc w:val="left"/>
      </w:pPr>
      <w:r>
        <w:lastRenderedPageBreak/>
        <w:t>Anteil erneuerbarer Energien und unvermeidbarer Abwärme am jährlichen Verbrauch leitungsgebundener Wärme nach Energieträgern (in Prozent)</w:t>
      </w:r>
    </w:p>
    <w:p w14:paraId="210EE387" w14:textId="27E0B860" w:rsidR="00BD0FF8" w:rsidRDefault="009932B9" w:rsidP="005E21FE">
      <w:pPr>
        <w:pStyle w:val="Listenabsatz"/>
        <w:numPr>
          <w:ilvl w:val="0"/>
          <w:numId w:val="6"/>
        </w:numPr>
      </w:pPr>
      <w:r>
        <w:t>Dezentrale Wärmeerzeugung</w:t>
      </w:r>
      <w:r w:rsidR="00C7253E">
        <w:t>:</w:t>
      </w:r>
    </w:p>
    <w:p w14:paraId="29DA83AB" w14:textId="0B346615" w:rsidR="00BD0FF8" w:rsidRDefault="004703D6" w:rsidP="00C7253E">
      <w:pPr>
        <w:pStyle w:val="Listenabsatz"/>
        <w:numPr>
          <w:ilvl w:val="1"/>
          <w:numId w:val="6"/>
        </w:numPr>
        <w:ind w:left="1434" w:hanging="357"/>
        <w:contextualSpacing w:val="0"/>
      </w:pPr>
      <w:r>
        <w:t>Anzahl dezentraler Wärmeerzeuger</w:t>
      </w:r>
      <w:r w:rsidR="00B06D76">
        <w:t xml:space="preserve"> und</w:t>
      </w:r>
      <w:r>
        <w:t xml:space="preserve"> Hausübergabestationen</w:t>
      </w:r>
      <w:r w:rsidR="00074339">
        <w:t>,</w:t>
      </w:r>
      <w:r>
        <w:t xml:space="preserve"> nach Art der Wärme</w:t>
      </w:r>
      <w:r w:rsidR="00074339">
        <w:t xml:space="preserve">erzeuger </w:t>
      </w:r>
      <w:r w:rsidR="00C81CB9">
        <w:t>und</w:t>
      </w:r>
      <w:r w:rsidR="00074339">
        <w:t xml:space="preserve"> des eingesetzten Energieträgers</w:t>
      </w:r>
    </w:p>
    <w:p w14:paraId="61DC2D10" w14:textId="7FD4F5A5" w:rsidR="00B06D76" w:rsidRDefault="00AE6EE1" w:rsidP="00B06D76">
      <w:pPr>
        <w:pStyle w:val="Listenabsatz"/>
        <w:numPr>
          <w:ilvl w:val="0"/>
          <w:numId w:val="6"/>
        </w:numPr>
      </w:pPr>
      <w:r>
        <w:t>Kommunen mit mehr als 10.000 Einwohnenden</w:t>
      </w:r>
      <w:r w:rsidR="00C7253E">
        <w:t>:</w:t>
      </w:r>
    </w:p>
    <w:p w14:paraId="4E86650B" w14:textId="0EB7AE9C" w:rsidR="00AE6EE1" w:rsidRDefault="00DE2F60" w:rsidP="00AE6EE1">
      <w:pPr>
        <w:pStyle w:val="Listenabsatz"/>
        <w:numPr>
          <w:ilvl w:val="1"/>
          <w:numId w:val="6"/>
        </w:numPr>
      </w:pPr>
      <w:r>
        <w:t>Jährlicher Endenergieverbrauch von Wärme nach Endenergiesektoren</w:t>
      </w:r>
    </w:p>
    <w:p w14:paraId="75A32E5A" w14:textId="77777777" w:rsidR="00C6055E" w:rsidRDefault="00245345" w:rsidP="00C6055E">
      <w:r w:rsidRPr="00245345">
        <w:rPr>
          <w:u w:val="single"/>
        </w:rPr>
        <w:t>Verpflichtende k</w:t>
      </w:r>
      <w:r w:rsidR="003D213E" w:rsidRPr="00245345">
        <w:rPr>
          <w:u w:val="single"/>
        </w:rPr>
        <w:t>artographische Darstellung</w:t>
      </w:r>
      <w:r w:rsidR="006B6BB2">
        <w:rPr>
          <w:u w:val="single"/>
        </w:rPr>
        <w:t>en</w:t>
      </w:r>
      <w:r w:rsidR="003D213E" w:rsidRPr="00245345">
        <w:rPr>
          <w:u w:val="single"/>
        </w:rPr>
        <w:t>:</w:t>
      </w:r>
      <w:r w:rsidR="003D213E" w:rsidRPr="00245345">
        <w:t xml:space="preserve"> </w:t>
      </w:r>
    </w:p>
    <w:p w14:paraId="4E0B173C" w14:textId="0D078C6F" w:rsidR="003D213E" w:rsidRDefault="003D213E" w:rsidP="00BA4ABC">
      <w:pPr>
        <w:pStyle w:val="Listenabsatz"/>
        <w:numPr>
          <w:ilvl w:val="0"/>
          <w:numId w:val="24"/>
        </w:numPr>
        <w:ind w:left="714" w:hanging="357"/>
      </w:pPr>
      <w:r w:rsidRPr="00245345">
        <w:t xml:space="preserve">Anteil der Energieträger am jährlichen Endenergieverbrauch für Wärme </w:t>
      </w:r>
      <w:r w:rsidR="00746EBE">
        <w:t>(baublockbezogen)</w:t>
      </w:r>
    </w:p>
    <w:p w14:paraId="4EC4B28B" w14:textId="2803C1CE" w:rsidR="00563E47" w:rsidRDefault="00563E47" w:rsidP="00563E47">
      <w:pPr>
        <w:pStyle w:val="berschrift2"/>
      </w:pPr>
      <w:bookmarkStart w:id="10" w:name="_Toc202881232"/>
      <w:r>
        <w:t>Wärmebedarf</w:t>
      </w:r>
      <w:bookmarkEnd w:id="10"/>
      <w:r w:rsidR="007254A8">
        <w:t xml:space="preserve"> bzw. -verbrauch</w:t>
      </w:r>
    </w:p>
    <w:p w14:paraId="78033B5F" w14:textId="7E0A481D" w:rsidR="002F4828" w:rsidRDefault="002F4828" w:rsidP="002F4828">
      <w:r w:rsidRPr="00245345">
        <w:rPr>
          <w:u w:val="single"/>
        </w:rPr>
        <w:t>Verpflichtende kartographische Darstellung</w:t>
      </w:r>
      <w:r w:rsidR="006B6BB2">
        <w:rPr>
          <w:u w:val="single"/>
        </w:rPr>
        <w:t>en</w:t>
      </w:r>
      <w:r w:rsidRPr="00245345">
        <w:rPr>
          <w:u w:val="single"/>
        </w:rPr>
        <w:t>:</w:t>
      </w:r>
      <w:r w:rsidRPr="00245345">
        <w:t xml:space="preserve"> </w:t>
      </w:r>
    </w:p>
    <w:p w14:paraId="6FD66DCC" w14:textId="45D0C6A8" w:rsidR="003D213E" w:rsidRDefault="003D213E" w:rsidP="00B13BBF">
      <w:pPr>
        <w:pStyle w:val="Listenabsatz"/>
        <w:numPr>
          <w:ilvl w:val="0"/>
          <w:numId w:val="5"/>
        </w:numPr>
        <w:ind w:left="714" w:hanging="357"/>
      </w:pPr>
      <w:r w:rsidRPr="002F4828">
        <w:t>Wärme</w:t>
      </w:r>
      <w:r w:rsidR="007254A8">
        <w:t>bedarf bzw. -</w:t>
      </w:r>
      <w:r w:rsidRPr="002F4828">
        <w:t xml:space="preserve">verbrauchsdichten </w:t>
      </w:r>
      <w:r w:rsidR="009D1AD7">
        <w:t>(in MWh/ha</w:t>
      </w:r>
      <w:r w:rsidR="001A688A">
        <w:t>*a</w:t>
      </w:r>
      <w:r w:rsidR="009D1AD7">
        <w:t>)</w:t>
      </w:r>
      <w:r w:rsidR="001A688A">
        <w:t xml:space="preserve"> </w:t>
      </w:r>
      <w:r w:rsidRPr="002F4828">
        <w:t>in Form einer baublockbezogenen Darstellung</w:t>
      </w:r>
      <w:r w:rsidR="0043597C">
        <w:t xml:space="preserve"> (siehe </w:t>
      </w:r>
      <w:r w:rsidR="0043597C">
        <w:fldChar w:fldCharType="begin"/>
      </w:r>
      <w:r w:rsidR="0043597C">
        <w:instrText xml:space="preserve"> REF _Ref204689265 \h </w:instrText>
      </w:r>
      <w:r w:rsidR="0043597C">
        <w:fldChar w:fldCharType="separate"/>
      </w:r>
      <w:r w:rsidR="00094322">
        <w:t xml:space="preserve">Abbildung </w:t>
      </w:r>
      <w:r w:rsidR="0043597C">
        <w:fldChar w:fldCharType="end"/>
      </w:r>
      <w:r w:rsidR="0043597C">
        <w:t>)</w:t>
      </w:r>
    </w:p>
    <w:p w14:paraId="056CA16F" w14:textId="5D5438A4" w:rsidR="00DA6172" w:rsidRPr="002F4828" w:rsidRDefault="00DA6172" w:rsidP="00B13BBF">
      <w:pPr>
        <w:pStyle w:val="Listenabsatz"/>
        <w:numPr>
          <w:ilvl w:val="0"/>
          <w:numId w:val="5"/>
        </w:numPr>
        <w:ind w:left="714" w:hanging="357"/>
      </w:pPr>
      <w:r>
        <w:t xml:space="preserve">Bestehende sowie bekannte potenzielle Großverbraucher von Wärme und Gas </w:t>
      </w:r>
      <w:r>
        <w:rPr>
          <w:rStyle w:val="Funotenzeichen"/>
        </w:rPr>
        <w:footnoteReference w:id="3"/>
      </w:r>
    </w:p>
    <w:p w14:paraId="0240179C" w14:textId="784295FB" w:rsidR="003D213E" w:rsidRDefault="003D213E" w:rsidP="00B13BBF">
      <w:pPr>
        <w:pStyle w:val="Listenabsatz"/>
        <w:numPr>
          <w:ilvl w:val="0"/>
          <w:numId w:val="5"/>
        </w:numPr>
        <w:ind w:left="714" w:hanging="357"/>
      </w:pPr>
      <w:r w:rsidRPr="002F4828">
        <w:t xml:space="preserve">die Wärmeliniendichten </w:t>
      </w:r>
      <w:r w:rsidR="008925D2">
        <w:t>(</w:t>
      </w:r>
      <w:r w:rsidRPr="002F4828">
        <w:t xml:space="preserve">in </w:t>
      </w:r>
      <w:r w:rsidR="008925D2">
        <w:t>kWh/m*a)</w:t>
      </w:r>
      <w:r w:rsidRPr="002F4828">
        <w:t xml:space="preserve"> in Form einer straßenabschnittbezogenen Darstellung</w:t>
      </w:r>
    </w:p>
    <w:p w14:paraId="520A26FC" w14:textId="77777777" w:rsidR="00B93476" w:rsidRDefault="00B93476" w:rsidP="0043597C">
      <w:pPr>
        <w:keepNext/>
      </w:pPr>
      <w:r w:rsidRPr="00B93476">
        <w:rPr>
          <w:noProof/>
        </w:rPr>
        <w:drawing>
          <wp:inline distT="0" distB="0" distL="0" distR="0" wp14:anchorId="5BDA0D15" wp14:editId="19969AD3">
            <wp:extent cx="5238000" cy="3247735"/>
            <wp:effectExtent l="19050" t="19050" r="20320" b="10160"/>
            <wp:docPr id="1048598443" name="Grafik 1" descr="Ein Bild, das Text, Karte, Atl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98443" name="Grafik 1" descr="Ein Bild, das Text, Karte, Atlas enthält.&#10;&#10;KI-generierte Inhalte können fehlerhaft sein."/>
                    <pic:cNvPicPr/>
                  </pic:nvPicPr>
                  <pic:blipFill rotWithShape="1">
                    <a:blip r:embed="rId14"/>
                    <a:srcRect l="1223" t="1943" r="1193" b="1837"/>
                    <a:stretch/>
                  </pic:blipFill>
                  <pic:spPr bwMode="auto">
                    <a:xfrm>
                      <a:off x="0" y="0"/>
                      <a:ext cx="5238000" cy="324773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47F2567D" w14:textId="1EB37D64" w:rsidR="00164F6F" w:rsidRPr="003D213E" w:rsidRDefault="00B93476" w:rsidP="00B93476">
      <w:pPr>
        <w:pStyle w:val="Beschriftung"/>
      </w:pPr>
      <w:bookmarkStart w:id="11" w:name="_Ref204689265"/>
      <w:r>
        <w:t xml:space="preserve">Abbildung </w:t>
      </w:r>
      <w:r>
        <w:fldChar w:fldCharType="begin"/>
      </w:r>
      <w:r>
        <w:instrText xml:space="preserve"> SEQ Abbildung \* ARABIC </w:instrText>
      </w:r>
      <w:r>
        <w:fldChar w:fldCharType="separate"/>
      </w:r>
      <w:r w:rsidR="00094322">
        <w:rPr>
          <w:noProof/>
        </w:rPr>
        <w:t>3</w:t>
      </w:r>
      <w:r>
        <w:fldChar w:fldCharType="end"/>
      </w:r>
      <w:bookmarkEnd w:id="11"/>
      <w:r>
        <w:t>: Wärmedichte je Cluster in der KWP Besigheim</w:t>
      </w:r>
      <w:r w:rsidR="0043597C">
        <w:t xml:space="preserve"> (2024)</w:t>
      </w:r>
    </w:p>
    <w:p w14:paraId="2DFADAE7" w14:textId="77777777" w:rsidR="006E625B" w:rsidRDefault="006E625B">
      <w:pPr>
        <w:spacing w:after="0" w:line="240" w:lineRule="auto"/>
        <w:jc w:val="left"/>
        <w:rPr>
          <w:rFonts w:cs="Arial"/>
          <w:b/>
          <w:bCs/>
          <w:iCs/>
          <w:sz w:val="24"/>
          <w:szCs w:val="28"/>
        </w:rPr>
      </w:pPr>
      <w:bookmarkStart w:id="12" w:name="_Toc202881233"/>
      <w:r>
        <w:br w:type="page"/>
      </w:r>
    </w:p>
    <w:p w14:paraId="7A153485" w14:textId="0C9E3F9B" w:rsidR="00563E47" w:rsidRDefault="00563E47" w:rsidP="00563E47">
      <w:pPr>
        <w:pStyle w:val="berschrift2"/>
      </w:pPr>
      <w:r>
        <w:lastRenderedPageBreak/>
        <w:t>Fazit Bestandsanalyse</w:t>
      </w:r>
      <w:bookmarkEnd w:id="12"/>
    </w:p>
    <w:p w14:paraId="4421C970" w14:textId="1A49810C" w:rsidR="008925D2" w:rsidRDefault="008925D2" w:rsidP="008925D2">
      <w:pPr>
        <w:rPr>
          <w:u w:val="single"/>
        </w:rPr>
      </w:pPr>
      <w:r w:rsidRPr="003E1C69">
        <w:rPr>
          <w:u w:val="single"/>
        </w:rPr>
        <w:t>Empfohlene Inhalte</w:t>
      </w:r>
      <w:r>
        <w:rPr>
          <w:u w:val="single"/>
        </w:rPr>
        <w:t xml:space="preserve">: </w:t>
      </w:r>
    </w:p>
    <w:p w14:paraId="5FA9A71E" w14:textId="1B7E73C2" w:rsidR="008925D2" w:rsidRDefault="008925D2" w:rsidP="00BA4ABC">
      <w:pPr>
        <w:pStyle w:val="Listenabsatz"/>
        <w:numPr>
          <w:ilvl w:val="0"/>
          <w:numId w:val="19"/>
        </w:numPr>
        <w:ind w:left="714" w:hanging="357"/>
      </w:pPr>
      <w:r>
        <w:t xml:space="preserve">Zusammenfassung der Ergebnisse der Bestandsanalyse </w:t>
      </w:r>
    </w:p>
    <w:p w14:paraId="1906C83D" w14:textId="29CECB09" w:rsidR="008925D2" w:rsidRPr="008925D2" w:rsidRDefault="00792A5D" w:rsidP="00BA4ABC">
      <w:pPr>
        <w:pStyle w:val="Listenabsatz"/>
        <w:numPr>
          <w:ilvl w:val="0"/>
          <w:numId w:val="19"/>
        </w:numPr>
        <w:ind w:left="714" w:hanging="357"/>
      </w:pPr>
      <w:r>
        <w:t>Hervorheben von lokalen Besonderheiten</w:t>
      </w:r>
      <w:r w:rsidR="00943030">
        <w:t xml:space="preserve"> &amp; Herausforderungen</w:t>
      </w:r>
    </w:p>
    <w:p w14:paraId="79687851" w14:textId="4F96B33A" w:rsidR="00563E47" w:rsidRDefault="008A3495" w:rsidP="00563E47">
      <w:pPr>
        <w:pStyle w:val="berschrift1"/>
      </w:pPr>
      <w:bookmarkStart w:id="13" w:name="_Toc202881234"/>
      <w:r>
        <w:rPr>
          <w:noProof/>
        </w:rPr>
        <mc:AlternateContent>
          <mc:Choice Requires="wps">
            <w:drawing>
              <wp:anchor distT="45720" distB="45720" distL="114300" distR="114300" simplePos="0" relativeHeight="251658243" behindDoc="0" locked="0" layoutInCell="1" allowOverlap="1" wp14:anchorId="3B4ED4E1" wp14:editId="637EBE38">
                <wp:simplePos x="0" y="0"/>
                <wp:positionH relativeFrom="column">
                  <wp:posOffset>6350</wp:posOffset>
                </wp:positionH>
                <wp:positionV relativeFrom="paragraph">
                  <wp:posOffset>709945</wp:posOffset>
                </wp:positionV>
                <wp:extent cx="5238000" cy="1404620"/>
                <wp:effectExtent l="0" t="0" r="20320" b="26670"/>
                <wp:wrapSquare wrapText="bothSides"/>
                <wp:docPr id="19501726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000" cy="1404620"/>
                        </a:xfrm>
                        <a:prstGeom prst="rect">
                          <a:avLst/>
                        </a:prstGeom>
                        <a:solidFill>
                          <a:srgbClr val="FFE500"/>
                        </a:solidFill>
                        <a:ln w="9525">
                          <a:solidFill>
                            <a:srgbClr val="000000"/>
                          </a:solidFill>
                          <a:miter lim="800000"/>
                          <a:headEnd/>
                          <a:tailEnd/>
                        </a:ln>
                      </wps:spPr>
                      <wps:txbx>
                        <w:txbxContent>
                          <w:p w14:paraId="2A96EFC4" w14:textId="77777777" w:rsidR="00AE0844" w:rsidRPr="00C419E1" w:rsidRDefault="00AE0844" w:rsidP="00AE0844">
                            <w:pPr>
                              <w:rPr>
                                <w:b/>
                                <w:bCs/>
                              </w:rPr>
                            </w:pPr>
                            <w:r w:rsidRPr="00C419E1">
                              <w:rPr>
                                <w:b/>
                                <w:bCs/>
                              </w:rPr>
                              <w:t>Zielstellung</w:t>
                            </w:r>
                          </w:p>
                          <w:p w14:paraId="6B4748EF" w14:textId="77777777" w:rsidR="00AE0844" w:rsidRDefault="00AE0844" w:rsidP="00AE0844">
                            <w:r>
                              <w:t>Lokale Wärmequellen werden künftig in vielen Kommunen eine deutlich wichtigere Rolle in der Wärmeversorgung spielen. Daher ist die Analyse ihrer Potenziale ein zentraler Bestandteil der Wärmeplanung.</w:t>
                            </w:r>
                          </w:p>
                          <w:p w14:paraId="28C5F37C" w14:textId="77777777" w:rsidR="00AE0844" w:rsidRDefault="00AE0844" w:rsidP="00AE0844">
                            <w:r>
                              <w:t>Ziel ist es, die Potenziale zur Wärmeerzeugung aus zielkonformen Energiequellen sowie die Möglichkeiten zur Reduktion des Wärmebedarfs möglichst genau abzuschätzen. Dabei sollen nicht nur die möglichen Wärmemengen betrachtet werden, sondern auch die zeitliche Verfügbarkeit der Quellen im Verhältnis zur lokalen Wärmenachfrage.</w:t>
                            </w:r>
                          </w:p>
                          <w:p w14:paraId="4D1A9CDC" w14:textId="77777777" w:rsidR="00AE0844" w:rsidRDefault="00AE0844" w:rsidP="00AE0844">
                            <w:r>
                              <w:t>Die Potenzialanalyse liefert erste Hinweise darauf, welche Flächen im Gebiet für die zukünftige Wärmeversorgung besonders relevant sein könnten. Die Ergebnisse sind eine wichtige Grundlage für das Zielszenario und für die Aufteilung des Gebiets in verschiedene Versorgungsbereiche – einschließlich der Erkennung von Teilgebieten mit hohem Einsparpotenzial.</w:t>
                            </w:r>
                          </w:p>
                          <w:p w14:paraId="570C785C" w14:textId="439B0C60" w:rsidR="00DB1E2A" w:rsidRPr="00D07E97" w:rsidRDefault="00AE0844" w:rsidP="00AE0844">
                            <w:r>
                              <w:t>Darüber hinaus sollen die Ergebnisse auch Wärmeversorgern und -verbrauchern als Orientierung dienen. Sie zeigen auf, welche lokalen Wärmequellen sich für eine vertiefte Betrachtung in der weiteren Planung besonders eignen.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4ED4E1" id="_x0000_s1029" type="#_x0000_t202" style="position:absolute;left:0;text-align:left;margin-left:.5pt;margin-top:55.9pt;width:412.4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" fillcolor="#ffe500">
                <v:textbox style="mso-fit-shape-to-text:t">
                  <w:txbxContent>
                    <w:p w14:paraId="2A96EFC4" w14:textId="77777777" w:rsidR="00AE0844" w:rsidRPr="00C419E1" w:rsidRDefault="00AE0844" w:rsidP="00AE0844">
                      <w:pPr>
                        <w:rPr>
                          <w:b/>
                          <w:bCs/>
                        </w:rPr>
                      </w:pPr>
                      <w:r w:rsidRPr="00C419E1">
                        <w:rPr>
                          <w:b/>
                          <w:bCs/>
                        </w:rPr>
                        <w:t>Zielstellung</w:t>
                      </w:r>
                    </w:p>
                    <w:p w14:paraId="6B4748EF" w14:textId="77777777" w:rsidR="00AE0844" w:rsidRDefault="00AE0844" w:rsidP="00AE0844">
                      <w:r>
                        <w:t>Lokale Wärmequellen werden künftig in vielen Kommunen eine deutlich wichtigere Rolle in der Wärmeversorgung spielen. Daher ist die Analyse ihrer Potenziale ein zentraler Bestandteil der Wärmeplanung.</w:t>
                      </w:r>
                    </w:p>
                    <w:p w14:paraId="28C5F37C" w14:textId="77777777" w:rsidR="00AE0844" w:rsidRDefault="00AE0844" w:rsidP="00AE0844">
                      <w:r>
                        <w:t>Ziel ist es, die Potenziale zur Wärmeerzeugung aus zielkonformen Energiequellen sowie die Möglichkeiten zur Reduktion des Wärmebedarfs möglichst genau abzuschätzen. Dabei sollen nicht nur die möglichen Wärmemengen betrachtet werden, sondern auch die zeitliche Verfügbarkeit der Quellen im Verhältnis zur lokalen Wärmenachfrage.</w:t>
                      </w:r>
                    </w:p>
                    <w:p w14:paraId="4D1A9CDC" w14:textId="77777777" w:rsidR="00AE0844" w:rsidRDefault="00AE0844" w:rsidP="00AE0844">
                      <w:r>
                        <w:t>Die Potenzialanalyse liefert erste Hinweise darauf, welche Flächen im Gebiet für die zukünftige Wärmeversorgung besonders relevant sein könnten. Die Ergebnisse sind eine wichtige Grundlage für das Zielszenario und für die Aufteilung des Gebiets in verschiedene Versorgungsbereiche – einschließlich der Erkennung von Teilgebieten mit hohem Einsparpotenzial.</w:t>
                      </w:r>
                    </w:p>
                    <w:p w14:paraId="570C785C" w14:textId="439B0C60" w:rsidR="00DB1E2A" w:rsidRPr="00D07E97" w:rsidRDefault="00AE0844" w:rsidP="00AE0844">
                      <w:r>
                        <w:t>Darüber hinaus sollen die Ergebnisse auch Wärmeversorgern und -verbrauchern als Orientierung dienen. Sie zeigen auf, welche lokalen Wärmequellen sich für eine vertiefte Betrachtung in der weiteren Planung besonders eignen.</w:t>
                      </w:r>
                    </w:p>
                  </w:txbxContent>
                </v:textbox>
                <w10:wrap type="square"/>
              </v:shape>
            </w:pict>
          </mc:Fallback>
        </mc:AlternateContent>
      </w:r>
      <w:r w:rsidR="00563E47">
        <w:t>Potenzialanalyse</w:t>
      </w:r>
      <w:bookmarkEnd w:id="13"/>
    </w:p>
    <w:p w14:paraId="00778476" w14:textId="5298EBB0" w:rsidR="00320D4B" w:rsidRDefault="00182BE8" w:rsidP="00C73027">
      <w:pPr>
        <w:spacing w:before="240"/>
      </w:pPr>
      <w:r>
        <w:t>Gem</w:t>
      </w:r>
      <w:r w:rsidR="00393F1D">
        <w:t>äß</w:t>
      </w:r>
      <w:r>
        <w:t xml:space="preserve"> </w:t>
      </w:r>
      <w:r w:rsidR="00AE6EC3">
        <w:t>WPG</w:t>
      </w:r>
      <w:r>
        <w:t xml:space="preserve"> sollen in der Potenzialanalyse </w:t>
      </w:r>
      <w:r w:rsidR="00DA42DE" w:rsidRPr="00393F1D">
        <w:rPr>
          <w:b/>
          <w:bCs/>
        </w:rPr>
        <w:t>vorhandenen Potenziale zur Erzeugung von Wärme aus erneuerbaren Energien, zur Nutzung von unvermeidbarer Abwärme und zur zentralen Wärmespeicherung</w:t>
      </w:r>
      <w:r w:rsidR="00DA42DE">
        <w:t xml:space="preserve"> ermittelt werden. </w:t>
      </w:r>
    </w:p>
    <w:p w14:paraId="034202D9" w14:textId="677AB54F" w:rsidR="00320D4B" w:rsidRPr="008A1EA5" w:rsidRDefault="00320D4B" w:rsidP="00320D4B">
      <w:pPr>
        <w:rPr>
          <w:u w:val="single"/>
        </w:rPr>
      </w:pPr>
      <w:r w:rsidRPr="008A1EA5">
        <w:rPr>
          <w:u w:val="single"/>
        </w:rPr>
        <w:t xml:space="preserve">Verpflichtende </w:t>
      </w:r>
      <w:r>
        <w:rPr>
          <w:u w:val="single"/>
        </w:rPr>
        <w:t>t</w:t>
      </w:r>
      <w:r w:rsidRPr="008A1EA5">
        <w:rPr>
          <w:u w:val="single"/>
        </w:rPr>
        <w:t xml:space="preserve">extliche </w:t>
      </w:r>
      <w:r>
        <w:rPr>
          <w:u w:val="single"/>
        </w:rPr>
        <w:t>und</w:t>
      </w:r>
      <w:r w:rsidRPr="008A1EA5">
        <w:rPr>
          <w:u w:val="single"/>
        </w:rPr>
        <w:t xml:space="preserve"> graphische Darstellung</w:t>
      </w:r>
      <w:r>
        <w:rPr>
          <w:u w:val="single"/>
        </w:rPr>
        <w:t>en</w:t>
      </w:r>
      <w:r w:rsidRPr="008A1EA5">
        <w:rPr>
          <w:u w:val="single"/>
        </w:rPr>
        <w:t>:</w:t>
      </w:r>
    </w:p>
    <w:p w14:paraId="1673FC47" w14:textId="02BC2ECE" w:rsidR="00320D4B" w:rsidRPr="001C7FE7" w:rsidRDefault="00320D4B" w:rsidP="00320D4B">
      <w:pPr>
        <w:pStyle w:val="Listenabsatz"/>
        <w:numPr>
          <w:ilvl w:val="0"/>
          <w:numId w:val="9"/>
        </w:numPr>
      </w:pPr>
      <w:r w:rsidRPr="001C7FE7">
        <w:t>Quantitative Ausweisung der ermittelten Potenziale nach Energieträger</w:t>
      </w:r>
    </w:p>
    <w:p w14:paraId="7AA1E12B" w14:textId="1DD413EB" w:rsidR="00320D4B" w:rsidRPr="00245345" w:rsidRDefault="00320D4B" w:rsidP="00320D4B">
      <w:r w:rsidRPr="00245345">
        <w:rPr>
          <w:u w:val="single"/>
        </w:rPr>
        <w:t>Verpflichtende kartographische Darstellung</w:t>
      </w:r>
      <w:r>
        <w:rPr>
          <w:u w:val="single"/>
        </w:rPr>
        <w:t>en</w:t>
      </w:r>
      <w:r w:rsidRPr="00245345">
        <w:rPr>
          <w:u w:val="single"/>
        </w:rPr>
        <w:t>:</w:t>
      </w:r>
      <w:r w:rsidRPr="00245345">
        <w:t xml:space="preserve"> </w:t>
      </w:r>
    </w:p>
    <w:p w14:paraId="2F483A5D" w14:textId="118FF359" w:rsidR="00320D4B" w:rsidRDefault="00320D4B" w:rsidP="00320D4B">
      <w:pPr>
        <w:pStyle w:val="Listenabsatz"/>
        <w:numPr>
          <w:ilvl w:val="0"/>
          <w:numId w:val="8"/>
        </w:numPr>
        <w:autoSpaceDE w:val="0"/>
        <w:autoSpaceDN w:val="0"/>
        <w:adjustRightInd w:val="0"/>
        <w:spacing w:after="0" w:line="240" w:lineRule="auto"/>
      </w:pPr>
      <w:r>
        <w:t xml:space="preserve">Räumlich differenzierte Ausweisung der ermittelte Potenziale </w:t>
      </w:r>
    </w:p>
    <w:p w14:paraId="00F3D27D" w14:textId="77777777" w:rsidR="00320D4B" w:rsidRDefault="00320D4B" w:rsidP="00320D4B">
      <w:pPr>
        <w:pStyle w:val="Listenabsatz"/>
        <w:numPr>
          <w:ilvl w:val="0"/>
          <w:numId w:val="8"/>
        </w:numPr>
        <w:autoSpaceDE w:val="0"/>
        <w:autoSpaceDN w:val="0"/>
        <w:adjustRightInd w:val="0"/>
        <w:spacing w:after="0" w:line="240" w:lineRule="auto"/>
      </w:pPr>
      <w:r>
        <w:t>Ausschlussgebiete, wie z.B. Wasserschutz- oder Heilquellengebiete</w:t>
      </w:r>
    </w:p>
    <w:p w14:paraId="24DEAA94" w14:textId="77777777" w:rsidR="00320D4B" w:rsidRDefault="00320D4B" w:rsidP="00320D4B">
      <w:pPr>
        <w:pStyle w:val="Listenabsatz"/>
        <w:numPr>
          <w:ilvl w:val="0"/>
          <w:numId w:val="8"/>
        </w:numPr>
        <w:autoSpaceDE w:val="0"/>
        <w:autoSpaceDN w:val="0"/>
        <w:adjustRightInd w:val="0"/>
        <w:spacing w:after="0" w:line="240" w:lineRule="auto"/>
      </w:pPr>
      <w:r>
        <w:t>Energieeinsparung durch Wärmebedarfsreduktion in Gebäuden</w:t>
      </w:r>
    </w:p>
    <w:p w14:paraId="0D42A6D8" w14:textId="2D436E7D" w:rsidR="00320D4B" w:rsidRDefault="00320D4B" w:rsidP="00320D4B">
      <w:pPr>
        <w:pStyle w:val="Listenabsatz"/>
        <w:numPr>
          <w:ilvl w:val="1"/>
          <w:numId w:val="8"/>
        </w:numPr>
        <w:autoSpaceDE w:val="0"/>
        <w:autoSpaceDN w:val="0"/>
        <w:adjustRightInd w:val="0"/>
        <w:spacing w:line="240" w:lineRule="auto"/>
        <w:ind w:left="1434" w:hanging="357"/>
        <w:contextualSpacing w:val="0"/>
      </w:pPr>
      <w:r>
        <w:t>Verortung von abgeschätzten Potenzialen zur Energieeinsparung durch Wärmebedarfsreduktion in Gebäuden</w:t>
      </w:r>
    </w:p>
    <w:p w14:paraId="5107587D" w14:textId="77777777" w:rsidR="00320D4B" w:rsidRDefault="00320D4B" w:rsidP="00320D4B">
      <w:pPr>
        <w:pStyle w:val="Listenabsatz"/>
        <w:numPr>
          <w:ilvl w:val="0"/>
          <w:numId w:val="8"/>
        </w:numPr>
        <w:autoSpaceDE w:val="0"/>
        <w:autoSpaceDN w:val="0"/>
        <w:adjustRightInd w:val="0"/>
        <w:spacing w:after="0" w:line="240" w:lineRule="auto"/>
      </w:pPr>
      <w:r>
        <w:t>Kommunen mit mehr als 10.000 Einwohnenden</w:t>
      </w:r>
    </w:p>
    <w:p w14:paraId="21DA9575" w14:textId="31720EB1" w:rsidR="00320D4B" w:rsidRDefault="00320D4B" w:rsidP="00320D4B">
      <w:pPr>
        <w:pStyle w:val="Listenabsatz"/>
        <w:numPr>
          <w:ilvl w:val="1"/>
          <w:numId w:val="8"/>
        </w:numPr>
        <w:autoSpaceDE w:val="0"/>
        <w:autoSpaceDN w:val="0"/>
        <w:adjustRightInd w:val="0"/>
        <w:spacing w:after="0" w:line="240" w:lineRule="auto"/>
      </w:pPr>
      <w:r>
        <w:t xml:space="preserve">Verortung von abgeschätzten Potenzialen zur Energieeinsparung durch Wärmebedarfsreduktion in industriellen und gewerblichen Prozessen </w:t>
      </w:r>
    </w:p>
    <w:p w14:paraId="044A5FCA" w14:textId="3B150826" w:rsidR="00C73027" w:rsidRDefault="00C73027" w:rsidP="00F816E9">
      <w:pPr>
        <w:spacing w:before="240"/>
      </w:pPr>
      <w:r>
        <w:t>Welche Potenziale</w:t>
      </w:r>
      <w:r w:rsidR="00DA42DE">
        <w:t xml:space="preserve"> dabei genau</w:t>
      </w:r>
      <w:r>
        <w:t xml:space="preserve"> untersucht werden müssen, um den Anforderungen des </w:t>
      </w:r>
      <w:r w:rsidR="00AE6EC3">
        <w:t xml:space="preserve">WPG </w:t>
      </w:r>
      <w:r>
        <w:t xml:space="preserve">gerecht zu werden, wird im Gesetz nicht erläutert. Folgende Potenziale können näher betrachtet werden, sofern sie im beplanten Gebiet vorhanden sind:  </w:t>
      </w:r>
    </w:p>
    <w:p w14:paraId="0D3C16AA" w14:textId="196F98F6" w:rsidR="00BA3DDE" w:rsidRPr="001B6CEE" w:rsidRDefault="00BA3DDE" w:rsidP="00F120F3">
      <w:pPr>
        <w:pStyle w:val="berschrift2"/>
      </w:pPr>
      <w:bookmarkStart w:id="14" w:name="_Toc202881235"/>
      <w:r w:rsidRPr="001B6CEE">
        <w:lastRenderedPageBreak/>
        <w:t>Wärme aus erneuerbaren Energien:</w:t>
      </w:r>
      <w:bookmarkEnd w:id="14"/>
      <w:r w:rsidRPr="001B6CEE">
        <w:t xml:space="preserve"> </w:t>
      </w:r>
    </w:p>
    <w:p w14:paraId="61F370FE" w14:textId="049E6223" w:rsidR="00A87E1B" w:rsidRDefault="00A87E1B" w:rsidP="00BA4ABC">
      <w:pPr>
        <w:pStyle w:val="Listenabsatz"/>
        <w:numPr>
          <w:ilvl w:val="0"/>
          <w:numId w:val="22"/>
        </w:numPr>
        <w:spacing w:before="240"/>
      </w:pPr>
      <w:r>
        <w:t>Biomasse (fest, gasförmig, flüssig)</w:t>
      </w:r>
    </w:p>
    <w:p w14:paraId="45B31710" w14:textId="104F1F1E" w:rsidR="00A87E1B" w:rsidRDefault="00A87E1B" w:rsidP="00BA4ABC">
      <w:pPr>
        <w:pStyle w:val="Listenabsatz"/>
        <w:numPr>
          <w:ilvl w:val="0"/>
          <w:numId w:val="22"/>
        </w:numPr>
        <w:spacing w:before="240"/>
      </w:pPr>
      <w:r>
        <w:t>Geothermie (tief, oberflächennah)</w:t>
      </w:r>
    </w:p>
    <w:p w14:paraId="59D0D2A1" w14:textId="0A0D3133" w:rsidR="00A87E1B" w:rsidRDefault="00684066" w:rsidP="00BA4ABC">
      <w:pPr>
        <w:pStyle w:val="Listenabsatz"/>
        <w:numPr>
          <w:ilvl w:val="0"/>
          <w:numId w:val="22"/>
        </w:numPr>
        <w:spacing w:before="240"/>
      </w:pPr>
      <w:r>
        <w:t xml:space="preserve">Solarthermie </w:t>
      </w:r>
    </w:p>
    <w:p w14:paraId="27A1C22F" w14:textId="731ACBF4" w:rsidR="00684066" w:rsidRDefault="00684066" w:rsidP="00BA4ABC">
      <w:pPr>
        <w:pStyle w:val="Listenabsatz"/>
        <w:numPr>
          <w:ilvl w:val="0"/>
          <w:numId w:val="22"/>
        </w:numPr>
        <w:spacing w:before="240"/>
      </w:pPr>
      <w:r>
        <w:t>Umweltwärme (</w:t>
      </w:r>
      <w:r w:rsidR="00F42994">
        <w:t>Oberflächengewässer</w:t>
      </w:r>
      <w:r>
        <w:t>, Umgebungsluft)</w:t>
      </w:r>
    </w:p>
    <w:p w14:paraId="79ED3846" w14:textId="57A383D8" w:rsidR="00684066" w:rsidRDefault="00E15F92" w:rsidP="00BA4ABC">
      <w:pPr>
        <w:pStyle w:val="Listenabsatz"/>
        <w:numPr>
          <w:ilvl w:val="0"/>
          <w:numId w:val="22"/>
        </w:numPr>
        <w:spacing w:before="240"/>
      </w:pPr>
      <w:r>
        <w:t>Grüner Wasserstoff und grünes Methan</w:t>
      </w:r>
    </w:p>
    <w:p w14:paraId="2B7660E6" w14:textId="01C26FC9" w:rsidR="001B6CEE" w:rsidRPr="001B6CEE" w:rsidRDefault="001B6CEE" w:rsidP="00BA4ABC">
      <w:pPr>
        <w:pStyle w:val="Listenabsatz"/>
        <w:numPr>
          <w:ilvl w:val="0"/>
          <w:numId w:val="22"/>
        </w:numPr>
        <w:spacing w:before="240"/>
      </w:pPr>
      <w:r w:rsidRPr="001B6CEE">
        <w:t>Potenziale zur zentralen Wärmespeicherung</w:t>
      </w:r>
    </w:p>
    <w:p w14:paraId="5141C3B3" w14:textId="713F1834" w:rsidR="005C0EF2" w:rsidRPr="001B6CEE" w:rsidRDefault="005C0EF2" w:rsidP="00DD1C86">
      <w:pPr>
        <w:pStyle w:val="berschrift2"/>
        <w:spacing w:before="120"/>
      </w:pPr>
      <w:bookmarkStart w:id="15" w:name="_Toc202881236"/>
      <w:r w:rsidRPr="001B6CEE">
        <w:t>Wärme aus unvermeidbarer Abwärme:</w:t>
      </w:r>
      <w:bookmarkEnd w:id="15"/>
      <w:r w:rsidRPr="001B6CEE">
        <w:t xml:space="preserve"> </w:t>
      </w:r>
    </w:p>
    <w:p w14:paraId="58462E2B" w14:textId="333EEC8D" w:rsidR="0062074E" w:rsidRDefault="0062074E" w:rsidP="00BA4ABC">
      <w:pPr>
        <w:pStyle w:val="Listenabsatz"/>
        <w:numPr>
          <w:ilvl w:val="0"/>
          <w:numId w:val="23"/>
        </w:numPr>
        <w:spacing w:before="240"/>
      </w:pPr>
      <w:r>
        <w:t>Industrielle Abwärme</w:t>
      </w:r>
      <w:r w:rsidR="00FA26C2">
        <w:t xml:space="preserve"> </w:t>
      </w:r>
      <w:r w:rsidR="00E15F92">
        <w:t>(</w:t>
      </w:r>
      <w:r w:rsidR="008B4618">
        <w:t xml:space="preserve">z.B. </w:t>
      </w:r>
      <w:r w:rsidR="00E15F92">
        <w:t>Produktion, Rechenzentren</w:t>
      </w:r>
      <w:r w:rsidR="008B4618">
        <w:t>)</w:t>
      </w:r>
    </w:p>
    <w:p w14:paraId="00422867" w14:textId="1DC072A9" w:rsidR="00147F9E" w:rsidRPr="00F42994" w:rsidRDefault="00ED066C" w:rsidP="00BA4ABC">
      <w:pPr>
        <w:pStyle w:val="Listenabsatz"/>
        <w:numPr>
          <w:ilvl w:val="0"/>
          <w:numId w:val="23"/>
        </w:numPr>
        <w:spacing w:before="240"/>
      </w:pPr>
      <w:r w:rsidRPr="00F42994">
        <w:t xml:space="preserve">Abwärme aus </w:t>
      </w:r>
      <w:r w:rsidR="0062074E" w:rsidRPr="00F42994">
        <w:t xml:space="preserve">Abwasser </w:t>
      </w:r>
    </w:p>
    <w:p w14:paraId="66BD159F" w14:textId="6B13C713" w:rsidR="0062074E" w:rsidRDefault="0062074E" w:rsidP="00BA4ABC">
      <w:pPr>
        <w:pStyle w:val="Listenabsatz"/>
        <w:numPr>
          <w:ilvl w:val="0"/>
          <w:numId w:val="23"/>
        </w:numPr>
        <w:spacing w:before="240"/>
      </w:pPr>
      <w:r>
        <w:t>Abwärme aus Kraft-Wärme-Koppl</w:t>
      </w:r>
      <w:r w:rsidR="00ED066C">
        <w:t>ungs-Anlagen</w:t>
      </w:r>
      <w:r w:rsidR="008B4618">
        <w:t xml:space="preserve"> </w:t>
      </w:r>
      <w:r w:rsidR="00A827F0">
        <w:t>oder Elektrolyseuren</w:t>
      </w:r>
    </w:p>
    <w:p w14:paraId="2DA1F800" w14:textId="08C4EDDD" w:rsidR="00C9045A" w:rsidRPr="001B6CEE" w:rsidRDefault="00C03050" w:rsidP="00DD1C86">
      <w:pPr>
        <w:pStyle w:val="berschrift2"/>
        <w:spacing w:before="120"/>
      </w:pPr>
      <w:bookmarkStart w:id="16" w:name="_Toc202881237"/>
      <w:r w:rsidRPr="001B6CEE">
        <w:t>Potenziale zur Energieeinsparung durch:</w:t>
      </w:r>
      <w:bookmarkEnd w:id="16"/>
      <w:r w:rsidRPr="001B6CEE">
        <w:t xml:space="preserve"> </w:t>
      </w:r>
    </w:p>
    <w:p w14:paraId="3B012181" w14:textId="77777777" w:rsidR="00C03050" w:rsidRDefault="00C03050" w:rsidP="00BA4ABC">
      <w:pPr>
        <w:pStyle w:val="Listenabsatz"/>
        <w:numPr>
          <w:ilvl w:val="1"/>
          <w:numId w:val="20"/>
        </w:numPr>
      </w:pPr>
      <w:r>
        <w:t>e</w:t>
      </w:r>
      <w:r w:rsidRPr="00843310">
        <w:t xml:space="preserve">nergetische Sanierung von Gebäuden </w:t>
      </w:r>
    </w:p>
    <w:p w14:paraId="356F1992" w14:textId="3B9A56DC" w:rsidR="00C03050" w:rsidRDefault="00C03050" w:rsidP="00BA4ABC">
      <w:pPr>
        <w:pStyle w:val="Listenabsatz"/>
        <w:numPr>
          <w:ilvl w:val="1"/>
          <w:numId w:val="20"/>
        </w:numPr>
      </w:pPr>
      <w:r>
        <w:t>Wärmebedarfsreduktion in industriell und gewerblichen Prozessen</w:t>
      </w:r>
    </w:p>
    <w:p w14:paraId="27B215F1" w14:textId="6331A00B" w:rsidR="00BA3DDE" w:rsidRDefault="00BA3DDE" w:rsidP="00DD1C86">
      <w:pPr>
        <w:pStyle w:val="berschrift2"/>
        <w:spacing w:before="120"/>
      </w:pPr>
      <w:bookmarkStart w:id="17" w:name="_Toc202881238"/>
      <w:r w:rsidRPr="001B6CEE">
        <w:t>Strom aus erneuerbaren Energien</w:t>
      </w:r>
      <w:bookmarkEnd w:id="17"/>
    </w:p>
    <w:p w14:paraId="7EE55DEE" w14:textId="37379971" w:rsidR="00F120F3" w:rsidRPr="00F120F3" w:rsidRDefault="00F120F3" w:rsidP="00F120F3">
      <w:r>
        <w:t xml:space="preserve">Da zukünftig mit einer zunehmenden Elektrifizierung des Wärmesektors zu rechnen ist, ist es sinnvoll ebenfalls die Potenziale zur Stromerzeugung aus erneuerbaren Energien zu ermitteln. Hierzu gehören: </w:t>
      </w:r>
    </w:p>
    <w:p w14:paraId="27E85A93" w14:textId="781054B1" w:rsidR="00BA3DDE" w:rsidRDefault="00A87E1B" w:rsidP="00BA4ABC">
      <w:pPr>
        <w:pStyle w:val="Listenabsatz"/>
        <w:numPr>
          <w:ilvl w:val="0"/>
          <w:numId w:val="21"/>
        </w:numPr>
        <w:spacing w:before="240"/>
      </w:pPr>
      <w:r>
        <w:t xml:space="preserve">PV (Dach- &amp; Freiflächen) </w:t>
      </w:r>
    </w:p>
    <w:p w14:paraId="721BD8E6" w14:textId="611FCEF4" w:rsidR="00A87E1B" w:rsidRDefault="00A87E1B" w:rsidP="00BA4ABC">
      <w:pPr>
        <w:pStyle w:val="Listenabsatz"/>
        <w:numPr>
          <w:ilvl w:val="0"/>
          <w:numId w:val="21"/>
        </w:numPr>
        <w:spacing w:before="240"/>
      </w:pPr>
      <w:r>
        <w:t>Biomasse (fest, gasförmig, flüssig)</w:t>
      </w:r>
    </w:p>
    <w:p w14:paraId="0D98DA40" w14:textId="4EF81382" w:rsidR="00A87E1B" w:rsidRDefault="00A87E1B" w:rsidP="00BA4ABC">
      <w:pPr>
        <w:pStyle w:val="Listenabsatz"/>
        <w:numPr>
          <w:ilvl w:val="0"/>
          <w:numId w:val="21"/>
        </w:numPr>
        <w:spacing w:before="240"/>
      </w:pPr>
      <w:r>
        <w:t>Windkraft</w:t>
      </w:r>
    </w:p>
    <w:p w14:paraId="282DCD3B" w14:textId="2E6682C8" w:rsidR="00FA332F" w:rsidRDefault="00B57C74" w:rsidP="00BA4ABC">
      <w:pPr>
        <w:pStyle w:val="Listenabsatz"/>
        <w:numPr>
          <w:ilvl w:val="0"/>
          <w:numId w:val="21"/>
        </w:numPr>
        <w:spacing w:before="240" w:after="360"/>
        <w:ind w:left="1434" w:hanging="357"/>
      </w:pPr>
      <w:r>
        <w:t>Wasserkraft</w:t>
      </w:r>
    </w:p>
    <w:p w14:paraId="499F0097" w14:textId="3D9B4230" w:rsidR="00E26BDE" w:rsidRDefault="00E26BDE" w:rsidP="00DD1C86">
      <w:pPr>
        <w:pStyle w:val="berschrift2"/>
        <w:spacing w:before="120"/>
      </w:pPr>
      <w:bookmarkStart w:id="18" w:name="_Toc202881239"/>
      <w:r>
        <w:t>Fazit Potenzialanalyse</w:t>
      </w:r>
      <w:bookmarkEnd w:id="18"/>
    </w:p>
    <w:p w14:paraId="1BF25049" w14:textId="6CDD8C8B" w:rsidR="00B13BBF" w:rsidRDefault="00B13BBF" w:rsidP="00B13BBF">
      <w:pPr>
        <w:rPr>
          <w:u w:val="single"/>
        </w:rPr>
      </w:pPr>
      <w:r w:rsidRPr="003E1C69">
        <w:rPr>
          <w:u w:val="single"/>
        </w:rPr>
        <w:t>Empfohlene Inhalte</w:t>
      </w:r>
      <w:r>
        <w:rPr>
          <w:u w:val="single"/>
        </w:rPr>
        <w:t xml:space="preserve">: </w:t>
      </w:r>
    </w:p>
    <w:p w14:paraId="39FEC1B5" w14:textId="4BB2C4EE" w:rsidR="00B13BBF" w:rsidRDefault="00B13BBF" w:rsidP="00BA4ABC">
      <w:pPr>
        <w:pStyle w:val="Listenabsatz"/>
        <w:numPr>
          <w:ilvl w:val="0"/>
          <w:numId w:val="19"/>
        </w:numPr>
        <w:ind w:left="714" w:hanging="357"/>
      </w:pPr>
      <w:r>
        <w:t xml:space="preserve">Zusammenfassung der Ergebnisse der Potenzialanalyse </w:t>
      </w:r>
    </w:p>
    <w:p w14:paraId="5BC35248" w14:textId="2DB40FCB" w:rsidR="00C6055E" w:rsidRPr="00C6055E" w:rsidRDefault="00DB356A" w:rsidP="00BA4ABC">
      <w:pPr>
        <w:pStyle w:val="Listenabsatz"/>
        <w:numPr>
          <w:ilvl w:val="0"/>
          <w:numId w:val="19"/>
        </w:numPr>
        <w:ind w:left="714" w:hanging="357"/>
      </w:pPr>
      <w:r>
        <w:rPr>
          <w:noProof/>
        </w:rPr>
        <mc:AlternateContent>
          <mc:Choice Requires="wps">
            <w:drawing>
              <wp:anchor distT="45720" distB="45720" distL="114300" distR="114300" simplePos="0" relativeHeight="251658247" behindDoc="0" locked="0" layoutInCell="1" allowOverlap="1" wp14:anchorId="36CF28D0" wp14:editId="07F68A04">
                <wp:simplePos x="0" y="0"/>
                <wp:positionH relativeFrom="column">
                  <wp:posOffset>-47625</wp:posOffset>
                </wp:positionH>
                <wp:positionV relativeFrom="paragraph">
                  <wp:posOffset>622300</wp:posOffset>
                </wp:positionV>
                <wp:extent cx="5238750" cy="1404620"/>
                <wp:effectExtent l="19050" t="19050" r="19050" b="13970"/>
                <wp:wrapSquare wrapText="bothSides"/>
                <wp:docPr id="5085080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noFill/>
                        <a:ln w="28575">
                          <a:solidFill>
                            <a:srgbClr val="DF8897"/>
                          </a:solidFill>
                          <a:miter lim="800000"/>
                          <a:headEnd/>
                          <a:tailEnd/>
                        </a:ln>
                      </wps:spPr>
                      <wps:txbx>
                        <w:txbxContent>
                          <w:p w14:paraId="5869B580" w14:textId="42CDD748" w:rsidR="00C42039" w:rsidRDefault="00C42039" w:rsidP="00C42039">
                            <w:pPr>
                              <w:rPr>
                                <w:b/>
                                <w:bCs/>
                              </w:rPr>
                            </w:pPr>
                            <w:r>
                              <w:rPr>
                                <w:b/>
                                <w:bCs/>
                              </w:rPr>
                              <w:t>Potenzialanalyse in der verkürzten Wärmeplanung</w:t>
                            </w:r>
                          </w:p>
                          <w:p w14:paraId="3990354D" w14:textId="7AF59F3A" w:rsidR="00275588" w:rsidRDefault="00275588" w:rsidP="00C743A1">
                            <w:r>
                              <w:t xml:space="preserve">Der </w:t>
                            </w:r>
                            <w:hyperlink r:id="rId15" w:history="1">
                              <w:r w:rsidRPr="00B27CFD">
                                <w:rPr>
                                  <w:rStyle w:val="Hyperlink"/>
                                </w:rPr>
                                <w:t>Leitfaden Wärmeplanung</w:t>
                              </w:r>
                            </w:hyperlink>
                            <w:r w:rsidR="00C743A1">
                              <w:t xml:space="preserve">, welcher </w:t>
                            </w:r>
                            <w:r w:rsidR="00B27CFD">
                              <w:t xml:space="preserve">2024 </w:t>
                            </w:r>
                            <w:r w:rsidR="00C743A1">
                              <w:t xml:space="preserve">im Auftrag des Bundesministeriums für Wirtschaft und Klimaschutz (BMWK) und des Bundesministeriums für Wohnen, Stadtentwicklung und Bauwesen (BMWSB) </w:t>
                            </w:r>
                            <w:r w:rsidR="00B27CFD">
                              <w:t>hebt folgendes hervor:</w:t>
                            </w:r>
                          </w:p>
                          <w:p w14:paraId="4B92F471" w14:textId="0D180018" w:rsidR="00C42039" w:rsidRPr="00D07E97" w:rsidRDefault="00B27CFD" w:rsidP="00C016FE">
                            <w:r>
                              <w:t>„</w:t>
                            </w:r>
                            <w:r w:rsidR="00C016FE">
                              <w:t>In Teilgebieten, für die als Ergebnis der Eignungsprüfung eine verkürzte Wärmeplanung durchgeführt werden kann, kann sich die Analyse der Wärmequellen auf die Potenziale beschränken, die für eine dezentrale Versorgung in Betracht kommen. Dies umfasst vorrangig oberflächennahe Geothermie, Umgebungsluft und Grundwasser. Darüber</w:t>
                            </w:r>
                            <w:r w:rsidR="00EA0717">
                              <w:t xml:space="preserve"> </w:t>
                            </w:r>
                            <w:r w:rsidR="00C016FE">
                              <w:t>hinaus wird auch in Gebieten verkürzter Wärmeplanung die Potenzialanalyse von Freiflächen-Solarthermie und zentraler Wärmespeicherung empfohlen, um diese für eine mögliche Nutzung in einem bestehenden oder zukünftigen</w:t>
                            </w:r>
                            <w:r w:rsidR="00EA0717">
                              <w:t xml:space="preserve"> </w:t>
                            </w:r>
                            <w:r w:rsidR="00C016FE">
                              <w:t>nahegelegenen Wärmenetz zu ermitteln.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CF28D0" id="_x0000_s1030" type="#_x0000_t202" style="position:absolute;left:0;text-align:left;margin-left:-3.75pt;margin-top:49pt;width:412.5pt;height:110.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" filled="f" strokecolor="#df8897" strokeweight="2.25pt">
                <v:textbox style="mso-fit-shape-to-text:t">
                  <w:txbxContent>
                    <w:p w14:paraId="5869B580" w14:textId="42CDD748" w:rsidR="00C42039" w:rsidRDefault="00C42039" w:rsidP="00C42039">
                      <w:pPr>
                        <w:rPr>
                          <w:b/>
                          <w:bCs/>
                        </w:rPr>
                      </w:pPr>
                      <w:r>
                        <w:rPr>
                          <w:b/>
                          <w:bCs/>
                        </w:rPr>
                        <w:t>Potenzialanalyse in der verkürzten Wärmeplanung</w:t>
                      </w:r>
                    </w:p>
                    <w:p w14:paraId="3990354D" w14:textId="7AF59F3A" w:rsidR="00275588" w:rsidRDefault="00275588" w:rsidP="00C743A1">
                      <w:r>
                        <w:t xml:space="preserve">Der </w:t>
                      </w:r>
                      <w:hyperlink r:id="rId16" w:history="1">
                        <w:r w:rsidRPr="00B27CFD">
                          <w:rPr>
                            <w:rStyle w:val="Hyperlink"/>
                          </w:rPr>
                          <w:t>Leitfaden Wärmeplanung</w:t>
                        </w:r>
                      </w:hyperlink>
                      <w:r w:rsidR="00C743A1">
                        <w:t xml:space="preserve">, welcher </w:t>
                      </w:r>
                      <w:r w:rsidR="00B27CFD">
                        <w:t xml:space="preserve">2024 </w:t>
                      </w:r>
                      <w:r w:rsidR="00C743A1">
                        <w:t xml:space="preserve">im Auftrag des Bundesministeriums für Wirtschaft und Klimaschutz (BMWK) und des Bundesministeriums für Wohnen, Stadtentwicklung und Bauwesen (BMWSB) </w:t>
                      </w:r>
                      <w:r w:rsidR="00B27CFD">
                        <w:t>hebt folgendes hervor:</w:t>
                      </w:r>
                    </w:p>
                    <w:p w14:paraId="4B92F471" w14:textId="0D180018" w:rsidR="00C42039" w:rsidRPr="00D07E97" w:rsidRDefault="00B27CFD" w:rsidP="00C016FE">
                      <w:r>
                        <w:t>„</w:t>
                      </w:r>
                      <w:r w:rsidR="00C016FE">
                        <w:t>In Teilgebieten, für die als Ergebnis der Eignungsprüfung eine verkürzte Wärmeplanung durchgeführt werden kann, kann sich die Analyse der Wärmequellen auf die Potenziale beschränken, die für eine dezentrale Versorgung in Betracht kommen. Dies umfasst vorrangig oberflächennahe Geothermie, Umgebungsluft und Grundwasser. Darüber</w:t>
                      </w:r>
                      <w:r w:rsidR="00EA0717">
                        <w:t xml:space="preserve"> </w:t>
                      </w:r>
                      <w:r w:rsidR="00C016FE">
                        <w:t>hinaus wird auch in Gebieten verkürzter Wärmeplanung die Potenzialanalyse von Freiflächen-Solarthermie und zentraler Wärmespeicherung empfohlen, um diese für eine mögliche Nutzung in einem bestehenden oder zukünftigen</w:t>
                      </w:r>
                      <w:r w:rsidR="00EA0717">
                        <w:t xml:space="preserve"> </w:t>
                      </w:r>
                      <w:r w:rsidR="00C016FE">
                        <w:t>nahegelegenen Wärmenetz zu ermitteln.</w:t>
                      </w:r>
                      <w:r>
                        <w:t>“</w:t>
                      </w:r>
                    </w:p>
                  </w:txbxContent>
                </v:textbox>
                <w10:wrap type="square"/>
              </v:shape>
            </w:pict>
          </mc:Fallback>
        </mc:AlternateContent>
      </w:r>
      <w:r w:rsidR="00B13BBF">
        <w:t xml:space="preserve">Hervorheben der </w:t>
      </w:r>
      <w:r w:rsidR="0008498F">
        <w:t xml:space="preserve">größten lokalen Potenziale </w:t>
      </w:r>
      <w:r w:rsidR="00B726F2">
        <w:t>und Einordnung, wie diese zukünftig für die Wärmeversorgung genutzt werden könnten</w:t>
      </w:r>
    </w:p>
    <w:p w14:paraId="3BE277B5" w14:textId="2B1FD470" w:rsidR="00563E47" w:rsidRDefault="006958C9" w:rsidP="00563E47">
      <w:pPr>
        <w:pStyle w:val="berschrift1"/>
      </w:pPr>
      <w:bookmarkStart w:id="19" w:name="_Toc202881240"/>
      <w:r>
        <w:rPr>
          <w:noProof/>
        </w:rPr>
        <w:lastRenderedPageBreak/>
        <mc:AlternateContent>
          <mc:Choice Requires="wps">
            <w:drawing>
              <wp:anchor distT="45720" distB="45720" distL="114300" distR="114300" simplePos="0" relativeHeight="251658242" behindDoc="0" locked="0" layoutInCell="1" allowOverlap="1" wp14:anchorId="3B53A98A" wp14:editId="11EE5E95">
                <wp:simplePos x="0" y="0"/>
                <wp:positionH relativeFrom="column">
                  <wp:posOffset>-3175</wp:posOffset>
                </wp:positionH>
                <wp:positionV relativeFrom="paragraph">
                  <wp:posOffset>527050</wp:posOffset>
                </wp:positionV>
                <wp:extent cx="5238000" cy="1404620"/>
                <wp:effectExtent l="0" t="0" r="20320" b="13970"/>
                <wp:wrapSquare wrapText="bothSides"/>
                <wp:docPr id="974500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000" cy="1404620"/>
                        </a:xfrm>
                        <a:prstGeom prst="rect">
                          <a:avLst/>
                        </a:prstGeom>
                        <a:solidFill>
                          <a:srgbClr val="FFE500"/>
                        </a:solidFill>
                        <a:ln w="9525">
                          <a:solidFill>
                            <a:srgbClr val="000000"/>
                          </a:solidFill>
                          <a:miter lim="800000"/>
                          <a:headEnd/>
                          <a:tailEnd/>
                        </a:ln>
                      </wps:spPr>
                      <wps:txbx>
                        <w:txbxContent>
                          <w:p w14:paraId="3012CC36" w14:textId="4FE7C55C" w:rsidR="00C419E1" w:rsidRPr="00C419E1" w:rsidRDefault="00C419E1" w:rsidP="00A50ABA">
                            <w:pPr>
                              <w:rPr>
                                <w:b/>
                                <w:bCs/>
                              </w:rPr>
                            </w:pPr>
                            <w:r w:rsidRPr="00C419E1">
                              <w:rPr>
                                <w:b/>
                                <w:bCs/>
                              </w:rPr>
                              <w:t>Zielstellung</w:t>
                            </w:r>
                          </w:p>
                          <w:p w14:paraId="670FB739" w14:textId="39076815" w:rsidR="00A50ABA" w:rsidRDefault="00A50ABA" w:rsidP="00A50ABA">
                            <w:r>
                              <w:t xml:space="preserve">Das Ziel bei der Entwicklung des Zielszenarios und der Einteilung des beplanten Gebiets in Wärmeversorgungsgebiete ist es, die Ergebnisse </w:t>
                            </w:r>
                            <w:r w:rsidR="00232CEA">
                              <w:t>der Eignungsprüfung, der Bestandsanalyse und der Potenzialanalyse</w:t>
                            </w:r>
                            <w:r w:rsidR="002C4A2C">
                              <w:t xml:space="preserve"> in</w:t>
                            </w:r>
                            <w:r w:rsidR="00232CEA">
                              <w:t xml:space="preserve"> </w:t>
                            </w:r>
                            <w:r>
                              <w:t>einem stimmigen Gesamtbild zusammenzuführen.</w:t>
                            </w:r>
                          </w:p>
                          <w:p w14:paraId="60F4FEF0" w14:textId="4DBECB48" w:rsidR="00A50ABA" w:rsidRDefault="00A50ABA" w:rsidP="00A50ABA">
                            <w:r>
                              <w:t>Das Zielszenario legt damit die strategische Richtung für die Transformation der lokalen Wärmeversorgung im gesamten Planungsgebiet fest</w:t>
                            </w:r>
                            <w:r w:rsidR="00F572F8">
                              <w:t xml:space="preserve"> und </w:t>
                            </w:r>
                            <w:r w:rsidR="002E57A9">
                              <w:t>muss deshalb ebenfalls im Einklang mit</w:t>
                            </w:r>
                            <w:r w:rsidR="00563C18">
                              <w:t xml:space="preserve"> der Einteilung des beplanten Gebiets</w:t>
                            </w:r>
                            <w:r w:rsidR="0083135B">
                              <w:t xml:space="preserve"> und der Darstellung der Wärmeversorgungsarten </w:t>
                            </w:r>
                            <w:r w:rsidR="00F572F8">
                              <w:t>für das Zieljahr stehen.</w:t>
                            </w:r>
                            <w:r w:rsidR="007C378D">
                              <w:t xml:space="preserve"> Es soll aufgezeigt werden, aus welchen Elementen eine Wärmeversorgung ausschließlich auf Grundlage von Wärme aus erneuerbaren Energien oder unvermeidbarer Abwärme bestehen kann. So bietet das Zielszenario </w:t>
                            </w:r>
                            <w:r>
                              <w:t>den beteiligten Akteuren eine räumlich konkrete Orientierung für Investitionen und bildet die Grundlage für die anschließende Umsetzungsstrategie.</w:t>
                            </w:r>
                            <w:r w:rsidR="00563C18">
                              <w:t xml:space="preserve"> </w:t>
                            </w:r>
                          </w:p>
                          <w:p w14:paraId="340179CD" w14:textId="02E2BBB9" w:rsidR="007C378D" w:rsidRPr="00D07E97" w:rsidRDefault="00A50ABA" w:rsidP="00A50ABA">
                            <w:r>
                              <w:t>Aus Sicht der planungsverantwortlichen Stelle, also der Kommune, beschreibt das Zielszenario einen bevorzugten, in sich schlüssigen und realistischen Entwicklungspfad. Dieser soll zu einer treibhausgasneutralen Wärmeversorgung bis zum Jahr 2040 führen.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53A98A" id="_x0000_s1031" type="#_x0000_t202" style="position:absolute;left:0;text-align:left;margin-left:-.25pt;margin-top:41.5pt;width:412.4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" fillcolor="#ffe500">
                <v:textbox style="mso-fit-shape-to-text:t">
                  <w:txbxContent>
                    <w:p w14:paraId="3012CC36" w14:textId="4FE7C55C" w:rsidR="00C419E1" w:rsidRPr="00C419E1" w:rsidRDefault="00C419E1" w:rsidP="00A50ABA">
                      <w:pPr>
                        <w:rPr>
                          <w:b/>
                          <w:bCs/>
                        </w:rPr>
                      </w:pPr>
                      <w:r w:rsidRPr="00C419E1">
                        <w:rPr>
                          <w:b/>
                          <w:bCs/>
                        </w:rPr>
                        <w:t>Zielstellung</w:t>
                      </w:r>
                    </w:p>
                    <w:p w14:paraId="670FB739" w14:textId="39076815" w:rsidR="00A50ABA" w:rsidRDefault="00A50ABA" w:rsidP="00A50ABA">
                      <w:r>
                        <w:t xml:space="preserve">Das Ziel bei der Entwicklung des Zielszenarios und der Einteilung des beplanten Gebiets in Wärmeversorgungsgebiete ist es, die Ergebnisse </w:t>
                      </w:r>
                      <w:r w:rsidR="00232CEA">
                        <w:t>der Eignungsprüfung, der Bestandsanalyse und der Potenzialanalyse</w:t>
                      </w:r>
                      <w:r w:rsidR="002C4A2C">
                        <w:t xml:space="preserve"> in</w:t>
                      </w:r>
                      <w:r w:rsidR="00232CEA">
                        <w:t xml:space="preserve"> </w:t>
                      </w:r>
                      <w:r>
                        <w:t>einem stimmigen Gesamtbild zusammenzuführen.</w:t>
                      </w:r>
                    </w:p>
                    <w:p w14:paraId="60F4FEF0" w14:textId="4DBECB48" w:rsidR="00A50ABA" w:rsidRDefault="00A50ABA" w:rsidP="00A50ABA">
                      <w:r>
                        <w:t>Das Zielszenario legt damit die strategische Richtung für die Transformation der lokalen Wärmeversorgung im gesamten Planungsgebiet fest</w:t>
                      </w:r>
                      <w:r w:rsidR="00F572F8">
                        <w:t xml:space="preserve"> und </w:t>
                      </w:r>
                      <w:r w:rsidR="002E57A9">
                        <w:t>muss deshalb ebenfalls im Einklang mit</w:t>
                      </w:r>
                      <w:r w:rsidR="00563C18">
                        <w:t xml:space="preserve"> der Einteilung des beplanten Gebiets</w:t>
                      </w:r>
                      <w:r w:rsidR="0083135B">
                        <w:t xml:space="preserve"> und der Darstellung der Wärmeversorgungsarten </w:t>
                      </w:r>
                      <w:r w:rsidR="00F572F8">
                        <w:t>für das Zieljahr stehen.</w:t>
                      </w:r>
                      <w:r w:rsidR="007C378D">
                        <w:t xml:space="preserve"> Es soll aufgezeigt werden, aus welchen Elementen eine Wärmeversorgung ausschließlich auf Grundlage von Wärme aus erneuerbaren Energien oder unvermeidbarer Abwärme bestehen kann. So bietet das Zielszenario </w:t>
                      </w:r>
                      <w:r>
                        <w:t>den beteiligten Akteuren eine räumlich konkrete Orientierung für Investitionen und bildet die Grundlage für die anschließende Umsetzungsstrategie.</w:t>
                      </w:r>
                      <w:r w:rsidR="00563C18">
                        <w:t xml:space="preserve"> </w:t>
                      </w:r>
                    </w:p>
                    <w:p w14:paraId="340179CD" w14:textId="02E2BBB9" w:rsidR="007C378D" w:rsidRPr="00D07E97" w:rsidRDefault="00A50ABA" w:rsidP="00A50ABA">
                      <w:r>
                        <w:t>Aus Sicht der planungsverantwortlichen Stelle, also der Kommune, beschreibt das Zielszenario einen bevorzugten, in sich schlüssigen und realistischen Entwicklungspfad. Dieser soll zu einer treibhausgasneutralen Wärmeversorgung bis zum Jahr 2040 führen.</w:t>
                      </w:r>
                    </w:p>
                  </w:txbxContent>
                </v:textbox>
                <w10:wrap type="square"/>
              </v:shape>
            </w:pict>
          </mc:Fallback>
        </mc:AlternateContent>
      </w:r>
      <w:r w:rsidR="00563E47">
        <w:t>Zielszenario</w:t>
      </w:r>
      <w:r w:rsidR="001970C1">
        <w:t xml:space="preserve"> &amp; Einteilung </w:t>
      </w:r>
      <w:r w:rsidR="002021AB">
        <w:t>des beplanten Gebietes in Wärmeversorgungsgebiete</w:t>
      </w:r>
      <w:bookmarkEnd w:id="19"/>
    </w:p>
    <w:p w14:paraId="7C3AF35D" w14:textId="4C2C3937" w:rsidR="00086B7E" w:rsidRPr="00A50ABA" w:rsidRDefault="00F24B90" w:rsidP="00F24B90">
      <w:pPr>
        <w:pStyle w:val="berschrift2"/>
      </w:pPr>
      <w:bookmarkStart w:id="20" w:name="_Toc202881241"/>
      <w:r>
        <w:t>Zukünftige Entwicklung des Wärmebedarfs</w:t>
      </w:r>
      <w:bookmarkEnd w:id="20"/>
    </w:p>
    <w:p w14:paraId="7F03F279" w14:textId="77777777" w:rsidR="00BD1479" w:rsidRDefault="00BD1479" w:rsidP="00BD1479">
      <w:pPr>
        <w:autoSpaceDE w:val="0"/>
        <w:autoSpaceDN w:val="0"/>
        <w:adjustRightInd w:val="0"/>
        <w:spacing w:after="0" w:line="240" w:lineRule="auto"/>
        <w:rPr>
          <w:rFonts w:asciiTheme="minorHAnsi" w:hAnsiTheme="minorHAnsi" w:cstheme="minorHAnsi"/>
          <w:u w:val="single"/>
        </w:rPr>
      </w:pPr>
      <w:r w:rsidRPr="003128B0">
        <w:rPr>
          <w:rFonts w:asciiTheme="minorHAnsi" w:hAnsiTheme="minorHAnsi" w:cstheme="minorHAnsi"/>
          <w:u w:val="single"/>
        </w:rPr>
        <w:t>Empfohlene Inhalte</w:t>
      </w:r>
    </w:p>
    <w:p w14:paraId="557A0F61" w14:textId="77777777" w:rsidR="00BD1479" w:rsidRDefault="00BD1479" w:rsidP="00BD1479">
      <w:pPr>
        <w:pStyle w:val="Listenabsatz"/>
        <w:numPr>
          <w:ilvl w:val="0"/>
          <w:numId w:val="10"/>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Aufzeigen von relevanten Rahmenbedingungen für die Entwicklung des Zielszenarios (aktuell gültige Gesetze, (lokale) Klimaschutzstrategien, usw.)</w:t>
      </w:r>
    </w:p>
    <w:p w14:paraId="46ACED28" w14:textId="77777777" w:rsidR="00BD1479" w:rsidRDefault="00BD1479" w:rsidP="00BD1479">
      <w:pPr>
        <w:pStyle w:val="Listenabsatz"/>
        <w:numPr>
          <w:ilvl w:val="0"/>
          <w:numId w:val="10"/>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Kartographische Darstellung der </w:t>
      </w:r>
      <w:r w:rsidRPr="00AF5253">
        <w:rPr>
          <w:rFonts w:asciiTheme="minorHAnsi" w:hAnsiTheme="minorHAnsi" w:cstheme="minorHAnsi"/>
        </w:rPr>
        <w:t>voraussichtliche</w:t>
      </w:r>
      <w:r>
        <w:rPr>
          <w:rFonts w:asciiTheme="minorHAnsi" w:hAnsiTheme="minorHAnsi" w:cstheme="minorHAnsi"/>
        </w:rPr>
        <w:t>n</w:t>
      </w:r>
      <w:r w:rsidRPr="00AF5253">
        <w:rPr>
          <w:rFonts w:asciiTheme="minorHAnsi" w:hAnsiTheme="minorHAnsi" w:cstheme="minorHAnsi"/>
        </w:rPr>
        <w:t xml:space="preserve"> Entwicklung des Wärmebedarfs </w:t>
      </w:r>
    </w:p>
    <w:p w14:paraId="7312E71A" w14:textId="06AA48A8" w:rsidR="00BD1479" w:rsidRDefault="00BD1479" w:rsidP="00BD1479">
      <w:pPr>
        <w:pStyle w:val="Listenabsatz"/>
        <w:autoSpaceDE w:val="0"/>
        <w:autoSpaceDN w:val="0"/>
        <w:adjustRightInd w:val="0"/>
        <w:spacing w:after="0" w:line="240" w:lineRule="auto"/>
        <w:rPr>
          <w:rFonts w:asciiTheme="minorHAnsi" w:hAnsiTheme="minorHAnsi" w:cstheme="minorHAnsi"/>
        </w:rPr>
      </w:pPr>
      <w:r w:rsidRPr="00AF5253">
        <w:rPr>
          <w:rFonts w:asciiTheme="minorHAnsi" w:hAnsiTheme="minorHAnsi" w:cstheme="minorHAnsi"/>
        </w:rPr>
        <w:t>im gesamten geplanten Gebiet</w:t>
      </w:r>
      <w:r>
        <w:rPr>
          <w:rFonts w:asciiTheme="minorHAnsi" w:hAnsiTheme="minorHAnsi" w:cstheme="minorHAnsi"/>
        </w:rPr>
        <w:t xml:space="preserve"> in den Stützjahren</w:t>
      </w:r>
      <w:r w:rsidR="000552E4">
        <w:rPr>
          <w:rFonts w:asciiTheme="minorHAnsi" w:hAnsiTheme="minorHAnsi" w:cstheme="minorHAnsi"/>
        </w:rPr>
        <w:t xml:space="preserve"> 2030, 2035 und 2040</w:t>
      </w:r>
    </w:p>
    <w:p w14:paraId="3738CCE7" w14:textId="2CF397A4" w:rsidR="00BD1479" w:rsidRDefault="00BD1479" w:rsidP="00BD1479">
      <w:pPr>
        <w:pStyle w:val="Listenabsatz"/>
        <w:numPr>
          <w:ilvl w:val="0"/>
          <w:numId w:val="10"/>
        </w:numPr>
        <w:autoSpaceDE w:val="0"/>
        <w:autoSpaceDN w:val="0"/>
        <w:adjustRightInd w:val="0"/>
        <w:spacing w:after="240" w:line="240" w:lineRule="auto"/>
        <w:ind w:left="714" w:hanging="357"/>
        <w:rPr>
          <w:rFonts w:asciiTheme="minorHAnsi" w:hAnsiTheme="minorHAnsi" w:cstheme="minorHAnsi"/>
        </w:rPr>
      </w:pPr>
      <w:r>
        <w:rPr>
          <w:rFonts w:asciiTheme="minorHAnsi" w:hAnsiTheme="minorHAnsi" w:cstheme="minorHAnsi"/>
        </w:rPr>
        <w:t>Erläuterung der Annahmen, die zur dargestellten Entwicklung des Wärmebedarfs führen</w:t>
      </w:r>
    </w:p>
    <w:p w14:paraId="5B9F2686" w14:textId="7B8798D7" w:rsidR="00F24B90" w:rsidRDefault="00F24B90" w:rsidP="00F24B90">
      <w:pPr>
        <w:pStyle w:val="berschrift2"/>
      </w:pPr>
      <w:bookmarkStart w:id="21" w:name="_Toc202881242"/>
      <w:r>
        <w:t>Einteilung des beplanten Gebiets in voraussichtliche Wärmeversorgungsgebiete</w:t>
      </w:r>
      <w:r w:rsidR="00920CEE">
        <w:t xml:space="preserve"> &amp; Darstellung der Wärmeversorgungsarten für das Zieljahr 2040</w:t>
      </w:r>
      <w:bookmarkEnd w:id="21"/>
    </w:p>
    <w:p w14:paraId="0395D15A" w14:textId="2B1BFD92" w:rsidR="00F24B90" w:rsidRDefault="00F24B90" w:rsidP="00F24B90">
      <w:r>
        <w:t>Für jedes Teilgebiet soll die am besten geeignete Wärmeversorgungsart identifiziert werden. Besonders geeignet sind Wärmeversorgungsarten, die im Vergleich zu anderen Versorgungsarten</w:t>
      </w:r>
      <w:r w:rsidR="00485C6F">
        <w:t xml:space="preserve"> z.B.</w:t>
      </w:r>
    </w:p>
    <w:p w14:paraId="258D280A" w14:textId="77777777" w:rsidR="00F24B90" w:rsidRDefault="00F24B90" w:rsidP="00F24B90">
      <w:pPr>
        <w:pStyle w:val="Listenabsatz"/>
        <w:numPr>
          <w:ilvl w:val="0"/>
          <w:numId w:val="10"/>
        </w:numPr>
      </w:pPr>
      <w:r>
        <w:t>niedrigere Wärmegestehungskosten</w:t>
      </w:r>
    </w:p>
    <w:p w14:paraId="3345BFE8" w14:textId="77777777" w:rsidR="00F24B90" w:rsidRDefault="00F24B90" w:rsidP="00F24B90">
      <w:pPr>
        <w:pStyle w:val="Listenabsatz"/>
        <w:numPr>
          <w:ilvl w:val="0"/>
          <w:numId w:val="10"/>
        </w:numPr>
      </w:pPr>
      <w:r>
        <w:t>geringere Realisierungsrisiken</w:t>
      </w:r>
    </w:p>
    <w:p w14:paraId="15DFEA92" w14:textId="77777777" w:rsidR="00F24B90" w:rsidRDefault="00F24B90" w:rsidP="00F24B90">
      <w:pPr>
        <w:pStyle w:val="Listenabsatz"/>
        <w:numPr>
          <w:ilvl w:val="0"/>
          <w:numId w:val="10"/>
        </w:numPr>
      </w:pPr>
      <w:r>
        <w:t>ein höheres Maß an Versorgungssicherheit und</w:t>
      </w:r>
    </w:p>
    <w:p w14:paraId="4A369ADC" w14:textId="77777777" w:rsidR="00F24B90" w:rsidRDefault="00F24B90" w:rsidP="00F6618F">
      <w:pPr>
        <w:pStyle w:val="Listenabsatz"/>
        <w:numPr>
          <w:ilvl w:val="0"/>
          <w:numId w:val="10"/>
        </w:numPr>
        <w:spacing w:after="240"/>
        <w:ind w:left="714" w:hanging="357"/>
      </w:pPr>
      <w:r>
        <w:t>geringere kumulierte Treibhausgasemissionen aufweisen.</w:t>
      </w:r>
    </w:p>
    <w:p w14:paraId="617E9F30" w14:textId="6B9A0C6F" w:rsidR="004B3721" w:rsidRDefault="004B3721" w:rsidP="004B3721">
      <w:pPr>
        <w:spacing w:after="240"/>
      </w:pPr>
      <w:r>
        <w:t xml:space="preserve">Die Bewertung soll für alle Teilgebiete anhand eines einheitlichen </w:t>
      </w:r>
      <w:proofErr w:type="spellStart"/>
      <w:r>
        <w:t>Indikatorensets</w:t>
      </w:r>
      <w:proofErr w:type="spellEnd"/>
      <w:r>
        <w:t xml:space="preserve"> erfolgen.</w:t>
      </w:r>
    </w:p>
    <w:p w14:paraId="43969E45" w14:textId="11308D08" w:rsidR="006B52CB" w:rsidRDefault="006B52CB" w:rsidP="006B52CB">
      <w:pPr>
        <w:spacing w:after="240"/>
        <w:rPr>
          <w:u w:val="single"/>
        </w:rPr>
      </w:pPr>
      <w:r w:rsidRPr="006B52CB">
        <w:rPr>
          <w:u w:val="single"/>
        </w:rPr>
        <w:t>Empfohlene Inhalte</w:t>
      </w:r>
    </w:p>
    <w:p w14:paraId="2B83ED5E" w14:textId="3B1A80C5" w:rsidR="006B52CB" w:rsidRDefault="00485C6F" w:rsidP="00BA4ABC">
      <w:pPr>
        <w:pStyle w:val="Listenabsatz"/>
        <w:numPr>
          <w:ilvl w:val="0"/>
          <w:numId w:val="32"/>
        </w:numPr>
        <w:spacing w:after="240"/>
      </w:pPr>
      <w:r w:rsidRPr="00485C6F">
        <w:t>Erläuterung der gewählten Kriterien und Indikatoren zur Bewertung der in Frage kommenden Wärmeversorgungsarten</w:t>
      </w:r>
    </w:p>
    <w:p w14:paraId="71A1CB24" w14:textId="054630B4" w:rsidR="007A55CE" w:rsidRDefault="00B43348" w:rsidP="00BA4ABC">
      <w:pPr>
        <w:pStyle w:val="Listenabsatz"/>
        <w:numPr>
          <w:ilvl w:val="0"/>
          <w:numId w:val="32"/>
        </w:numPr>
        <w:spacing w:after="240"/>
      </w:pPr>
      <w:r>
        <w:lastRenderedPageBreak/>
        <w:t xml:space="preserve">Bewertung anhand der gewählten Kriterien und Indikatoren </w:t>
      </w:r>
      <w:r w:rsidR="00AB28A6">
        <w:t xml:space="preserve">und </w:t>
      </w:r>
      <w:r w:rsidR="007A55CE">
        <w:t>Aufzeigen der Gesamtbewertung der Eignung der Teilgebiete</w:t>
      </w:r>
    </w:p>
    <w:p w14:paraId="1100BCF8" w14:textId="314BB21D" w:rsidR="00606562" w:rsidRPr="00485C6F" w:rsidRDefault="009E5BBF" w:rsidP="00BA4ABC">
      <w:pPr>
        <w:pStyle w:val="Listenabsatz"/>
        <w:numPr>
          <w:ilvl w:val="0"/>
          <w:numId w:val="32"/>
        </w:numPr>
        <w:spacing w:after="240"/>
      </w:pPr>
      <w:r>
        <w:t>Bezugnahme auf Vorschläge von Wärme- und Gasnetzbetreibern zur Versorgung zu Teilgebieten</w:t>
      </w:r>
    </w:p>
    <w:p w14:paraId="2231D873" w14:textId="77777777" w:rsidR="00F24B90" w:rsidRDefault="00F24B90" w:rsidP="00F24B90">
      <w:pPr>
        <w:rPr>
          <w:u w:val="single"/>
        </w:rPr>
      </w:pPr>
      <w:r w:rsidRPr="008A1EA5">
        <w:rPr>
          <w:u w:val="single"/>
        </w:rPr>
        <w:t xml:space="preserve">Verpflichtende </w:t>
      </w:r>
      <w:r>
        <w:rPr>
          <w:u w:val="single"/>
        </w:rPr>
        <w:t>t</w:t>
      </w:r>
      <w:r w:rsidRPr="008A1EA5">
        <w:rPr>
          <w:u w:val="single"/>
        </w:rPr>
        <w:t xml:space="preserve">extliche </w:t>
      </w:r>
      <w:r w:rsidRPr="00C310DD">
        <w:rPr>
          <w:b/>
          <w:bCs/>
          <w:u w:val="single"/>
        </w:rPr>
        <w:t>und</w:t>
      </w:r>
      <w:r>
        <w:rPr>
          <w:u w:val="single"/>
        </w:rPr>
        <w:t xml:space="preserve"> kartographische </w:t>
      </w:r>
      <w:r w:rsidRPr="008A1EA5">
        <w:rPr>
          <w:u w:val="single"/>
        </w:rPr>
        <w:t>Darstellung</w:t>
      </w:r>
      <w:r>
        <w:rPr>
          <w:u w:val="single"/>
        </w:rPr>
        <w:t>en</w:t>
      </w:r>
      <w:r w:rsidRPr="008A1EA5">
        <w:rPr>
          <w:u w:val="single"/>
        </w:rPr>
        <w:t>:</w:t>
      </w:r>
    </w:p>
    <w:p w14:paraId="39512022" w14:textId="6999B784" w:rsidR="007E75AA" w:rsidRDefault="007E75AA" w:rsidP="00BA4ABC">
      <w:pPr>
        <w:pStyle w:val="Listenabsatz"/>
        <w:numPr>
          <w:ilvl w:val="0"/>
          <w:numId w:val="13"/>
        </w:numPr>
      </w:pPr>
      <w:r>
        <w:t xml:space="preserve">Einteilung der Grundstücke und Baublöcke in verschiedene Kategorien von voraussichtlichen Wärmeversorgungsgebieten (Wärme-, Wasserstoffnetz und dezentral zu versorgende Gebiete) für die </w:t>
      </w:r>
      <w:r w:rsidR="00BD5868">
        <w:t>Stützj</w:t>
      </w:r>
      <w:r>
        <w:t>ahre 2030, 2035</w:t>
      </w:r>
      <w:r>
        <w:rPr>
          <w:rStyle w:val="Funotenzeichen"/>
        </w:rPr>
        <w:footnoteReference w:id="4"/>
      </w:r>
      <w:r>
        <w:t xml:space="preserve"> und 2040 </w:t>
      </w:r>
    </w:p>
    <w:p w14:paraId="19DB2EF3" w14:textId="644097B2" w:rsidR="00697C53" w:rsidRDefault="00697C53" w:rsidP="00BA4ABC">
      <w:pPr>
        <w:pStyle w:val="Listenabsatz"/>
        <w:numPr>
          <w:ilvl w:val="0"/>
          <w:numId w:val="13"/>
        </w:numPr>
      </w:pPr>
      <w:r>
        <w:t>Ausdrücken einer Wahrscheinlichkeit mit der die Eignung eines Gebietes für eine Wärmeversorgungsart</w:t>
      </w:r>
      <w:r w:rsidR="00C9779E">
        <w:t xml:space="preserve"> im Zieljahr</w:t>
      </w:r>
      <w:r>
        <w:t xml:space="preserve"> bewertet werden kann </w:t>
      </w:r>
      <w:r w:rsidR="007E5FEF" w:rsidRPr="00E62546">
        <w:rPr>
          <w:vertAlign w:val="superscript"/>
        </w:rPr>
        <w:t>3</w:t>
      </w:r>
      <w:r w:rsidR="007E5FEF">
        <w:rPr>
          <w:vertAlign w:val="superscript"/>
        </w:rPr>
        <w:t xml:space="preserve"> </w:t>
      </w:r>
      <w:r>
        <w:t xml:space="preserve">- von </w:t>
      </w:r>
      <w:r w:rsidRPr="008A193A">
        <w:t>"sehr wahrscheinlich geeignet"</w:t>
      </w:r>
      <w:r>
        <w:t xml:space="preserve"> über</w:t>
      </w:r>
      <w:r w:rsidRPr="008A193A">
        <w:t xml:space="preserve"> "wahrscheinlich geeignet"</w:t>
      </w:r>
      <w:r>
        <w:t xml:space="preserve"> und</w:t>
      </w:r>
      <w:r w:rsidRPr="008A193A">
        <w:t xml:space="preserve"> "wahrscheinlich ungeeignet"</w:t>
      </w:r>
      <w:r>
        <w:t xml:space="preserve"> bis zu</w:t>
      </w:r>
      <w:r w:rsidRPr="008A193A">
        <w:t xml:space="preserve"> "sehr wahrscheinlich ungeeignet"</w:t>
      </w:r>
      <w:r>
        <w:t xml:space="preserve"> </w:t>
      </w:r>
      <w:r w:rsidR="005B0B90" w:rsidRPr="007E5FEF">
        <w:t>(siehe</w:t>
      </w:r>
      <w:r w:rsidR="006E625B">
        <w:t xml:space="preserve"> </w:t>
      </w:r>
      <w:r w:rsidR="006E625B">
        <w:fldChar w:fldCharType="begin"/>
      </w:r>
      <w:r w:rsidR="006E625B">
        <w:instrText xml:space="preserve"> REF _Ref204690114 \h </w:instrText>
      </w:r>
      <w:r w:rsidR="006E625B">
        <w:fldChar w:fldCharType="separate"/>
      </w:r>
      <w:r w:rsidR="00094322">
        <w:t xml:space="preserve">Abbildung </w:t>
      </w:r>
      <w:r w:rsidR="00094322">
        <w:rPr>
          <w:noProof/>
        </w:rPr>
        <w:t>4</w:t>
      </w:r>
      <w:r w:rsidR="006E625B">
        <w:fldChar w:fldCharType="end"/>
      </w:r>
      <w:r w:rsidR="007E5FEF" w:rsidRPr="007E5FEF">
        <w:t xml:space="preserve">) </w:t>
      </w:r>
      <w:r w:rsidR="005B0B90" w:rsidRPr="007E5FEF">
        <w:t xml:space="preserve"> </w:t>
      </w:r>
    </w:p>
    <w:p w14:paraId="2E241547" w14:textId="284C40E5" w:rsidR="007E75AA" w:rsidRDefault="007E75AA" w:rsidP="00BA4ABC">
      <w:pPr>
        <w:pStyle w:val="Listenabsatz"/>
        <w:numPr>
          <w:ilvl w:val="0"/>
          <w:numId w:val="13"/>
        </w:numPr>
      </w:pPr>
      <w:r>
        <w:t>Darstellung von Teilgebieten mit erhöhtem Energieeinsparpotenzial</w:t>
      </w:r>
    </w:p>
    <w:p w14:paraId="70016FF1" w14:textId="77777777" w:rsidR="000D2F59" w:rsidRDefault="000D2F59" w:rsidP="000D2F59">
      <w:r w:rsidRPr="000D6760">
        <w:rPr>
          <w:u w:val="single"/>
        </w:rPr>
        <w:t>Verpflichtende kartographische Darstellung</w:t>
      </w:r>
      <w:r>
        <w:rPr>
          <w:u w:val="single"/>
        </w:rPr>
        <w:t>en</w:t>
      </w:r>
      <w:r w:rsidRPr="000D6760">
        <w:rPr>
          <w:u w:val="single"/>
        </w:rPr>
        <w:t>:</w:t>
      </w:r>
      <w:r w:rsidRPr="00245345">
        <w:t xml:space="preserve"> </w:t>
      </w:r>
    </w:p>
    <w:p w14:paraId="73D54CE1" w14:textId="28D570E1" w:rsidR="005B0B90" w:rsidRDefault="000D2F59" w:rsidP="00BA4ABC">
      <w:pPr>
        <w:pStyle w:val="Listenabsatz"/>
        <w:numPr>
          <w:ilvl w:val="0"/>
          <w:numId w:val="12"/>
        </w:numPr>
      </w:pPr>
      <w:r>
        <w:t xml:space="preserve">Ausweisung von Gebieten oder Straßenabschnitten mit Anschluss- und Benutzungszwang </w:t>
      </w:r>
    </w:p>
    <w:p w14:paraId="1321644C" w14:textId="77777777" w:rsidR="005B0B90" w:rsidRDefault="005B0B90" w:rsidP="005B0B90">
      <w:pPr>
        <w:keepNext/>
      </w:pPr>
      <w:r>
        <w:rPr>
          <w:noProof/>
        </w:rPr>
        <w:drawing>
          <wp:inline distT="0" distB="0" distL="0" distR="0" wp14:anchorId="5A9A82FD" wp14:editId="3486C32B">
            <wp:extent cx="5172711" cy="3500120"/>
            <wp:effectExtent l="0" t="0" r="8890" b="5080"/>
            <wp:docPr id="247017215" name="Grafik 10" descr="Ein Bild, das Text, Screenshot,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17215" name="Grafik 10" descr="Ein Bild, das Text, Screenshot, Webseite enthält.&#10;&#10;KI-generierte Inhalte können fehlerhaft sein."/>
                    <pic:cNvPicPr>
                      <a:picLocks noChangeAspect="1" noChangeArrowheads="1"/>
                    </pic:cNvPicPr>
                  </pic:nvPicPr>
                  <pic:blipFill rotWithShape="1">
                    <a:blip r:embed="rId17">
                      <a:extLst>
                        <a:ext uri="{28A0092B-C50C-407E-A947-70E740481C1C}">
                          <a14:useLocalDpi xmlns:a14="http://schemas.microsoft.com/office/drawing/2010/main" val="0"/>
                        </a:ext>
                      </a:extLst>
                    </a:blip>
                    <a:srcRect l="19698" t="7183" r="21781" b="6225"/>
                    <a:stretch>
                      <a:fillRect/>
                    </a:stretch>
                  </pic:blipFill>
                  <pic:spPr bwMode="auto">
                    <a:xfrm>
                      <a:off x="0" y="0"/>
                      <a:ext cx="5185537" cy="3508799"/>
                    </a:xfrm>
                    <a:prstGeom prst="rect">
                      <a:avLst/>
                    </a:prstGeom>
                    <a:noFill/>
                    <a:ln>
                      <a:noFill/>
                    </a:ln>
                    <a:extLst>
                      <a:ext uri="{53640926-AAD7-44D8-BBD7-CCE9431645EC}">
                        <a14:shadowObscured xmlns:a14="http://schemas.microsoft.com/office/drawing/2010/main"/>
                      </a:ext>
                    </a:extLst>
                  </pic:spPr>
                </pic:pic>
              </a:graphicData>
            </a:graphic>
          </wp:inline>
        </w:drawing>
      </w:r>
    </w:p>
    <w:p w14:paraId="348C267C" w14:textId="42CA4C41" w:rsidR="005553D7" w:rsidRDefault="005B0B90" w:rsidP="005B0B90">
      <w:pPr>
        <w:pStyle w:val="Beschriftung"/>
      </w:pPr>
      <w:bookmarkStart w:id="22" w:name="_Ref204690114"/>
      <w:r>
        <w:t xml:space="preserve">Abbildung </w:t>
      </w:r>
      <w:r>
        <w:fldChar w:fldCharType="begin"/>
      </w:r>
      <w:r>
        <w:instrText xml:space="preserve"> SEQ Abbildung \* ARABIC </w:instrText>
      </w:r>
      <w:r>
        <w:fldChar w:fldCharType="separate"/>
      </w:r>
      <w:r w:rsidR="00094322">
        <w:rPr>
          <w:noProof/>
        </w:rPr>
        <w:t>4</w:t>
      </w:r>
      <w:r>
        <w:rPr>
          <w:noProof/>
        </w:rPr>
        <w:fldChar w:fldCharType="end"/>
      </w:r>
      <w:bookmarkEnd w:id="22"/>
      <w:r>
        <w:t xml:space="preserve">: </w:t>
      </w:r>
      <w:r w:rsidRPr="00576056">
        <w:t>Exemplarische Darstellung der wahrscheinlichen Eignungen von Wärmversorgungsarten. Quelle: ifeu (2024)</w:t>
      </w:r>
    </w:p>
    <w:p w14:paraId="010EA516" w14:textId="77777777" w:rsidR="005553D7" w:rsidRDefault="005553D7">
      <w:pPr>
        <w:spacing w:after="0" w:line="240" w:lineRule="auto"/>
        <w:jc w:val="left"/>
        <w:rPr>
          <w:i/>
          <w:iCs/>
          <w:color w:val="44546A" w:themeColor="text2"/>
          <w:sz w:val="18"/>
          <w:szCs w:val="18"/>
        </w:rPr>
      </w:pPr>
      <w:r>
        <w:br w:type="page"/>
      </w:r>
    </w:p>
    <w:p w14:paraId="366745DE" w14:textId="7554A231" w:rsidR="000D5457" w:rsidRDefault="0080404E" w:rsidP="00410A78">
      <w:pPr>
        <w:autoSpaceDE w:val="0"/>
        <w:autoSpaceDN w:val="0"/>
        <w:adjustRightInd w:val="0"/>
        <w:spacing w:line="240" w:lineRule="auto"/>
        <w:rPr>
          <w:rFonts w:asciiTheme="minorHAnsi" w:hAnsiTheme="minorHAnsi" w:cstheme="minorHAnsi"/>
        </w:rPr>
      </w:pPr>
      <w:r w:rsidRPr="00667917">
        <w:rPr>
          <w:rFonts w:asciiTheme="minorHAnsi" w:hAnsiTheme="minorHAnsi" w:cstheme="minorHAnsi"/>
          <w:u w:val="single"/>
        </w:rPr>
        <w:lastRenderedPageBreak/>
        <w:t>Folgende Indikatoren</w:t>
      </w:r>
      <w:r w:rsidR="00A54749">
        <w:rPr>
          <w:rFonts w:asciiTheme="minorHAnsi" w:hAnsiTheme="minorHAnsi" w:cstheme="minorHAnsi"/>
          <w:u w:val="single"/>
        </w:rPr>
        <w:t xml:space="preserve"> </w:t>
      </w:r>
      <w:r w:rsidRPr="00667917">
        <w:rPr>
          <w:rFonts w:asciiTheme="minorHAnsi" w:hAnsiTheme="minorHAnsi" w:cstheme="minorHAnsi"/>
          <w:u w:val="single"/>
        </w:rPr>
        <w:t xml:space="preserve">sind </w:t>
      </w:r>
      <w:r w:rsidR="008D149B" w:rsidRPr="00667917">
        <w:rPr>
          <w:rFonts w:asciiTheme="minorHAnsi" w:hAnsiTheme="minorHAnsi" w:cstheme="minorHAnsi"/>
          <w:u w:val="single"/>
        </w:rPr>
        <w:t xml:space="preserve">im Wärmeplan </w:t>
      </w:r>
      <w:r w:rsidR="00CF43B0" w:rsidRPr="00667917">
        <w:rPr>
          <w:rFonts w:asciiTheme="minorHAnsi" w:hAnsiTheme="minorHAnsi" w:cstheme="minorHAnsi"/>
          <w:u w:val="single"/>
        </w:rPr>
        <w:t xml:space="preserve">für die Jahre </w:t>
      </w:r>
      <w:r w:rsidR="00CF43B0" w:rsidRPr="00A33E12">
        <w:rPr>
          <w:rFonts w:asciiTheme="minorHAnsi" w:hAnsiTheme="minorHAnsi" w:cstheme="minorHAnsi"/>
          <w:u w:val="single"/>
        </w:rPr>
        <w:t>2030</w:t>
      </w:r>
      <w:r w:rsidR="00B40FFB" w:rsidRPr="00A33E12">
        <w:rPr>
          <w:rFonts w:asciiTheme="minorHAnsi" w:hAnsiTheme="minorHAnsi" w:cstheme="minorHAnsi"/>
          <w:u w:val="single"/>
        </w:rPr>
        <w:t>, 2035</w:t>
      </w:r>
      <w:r w:rsidR="00A33E12" w:rsidRPr="00A33E12">
        <w:rPr>
          <w:rStyle w:val="Funotenzeichen"/>
          <w:rFonts w:cstheme="minorHAnsi"/>
          <w:u w:val="single"/>
        </w:rPr>
        <w:footnoteReference w:id="5"/>
      </w:r>
      <w:r w:rsidR="00B40FFB" w:rsidRPr="00A33E12">
        <w:rPr>
          <w:rFonts w:asciiTheme="minorHAnsi" w:hAnsiTheme="minorHAnsi" w:cstheme="minorHAnsi"/>
          <w:u w:val="single"/>
        </w:rPr>
        <w:t xml:space="preserve"> und </w:t>
      </w:r>
      <w:r w:rsidR="00CF43B0" w:rsidRPr="00A33E12">
        <w:rPr>
          <w:rFonts w:asciiTheme="minorHAnsi" w:hAnsiTheme="minorHAnsi" w:cstheme="minorHAnsi"/>
          <w:u w:val="single"/>
        </w:rPr>
        <w:t>2040</w:t>
      </w:r>
      <w:r w:rsidR="008D149B" w:rsidRPr="00667917">
        <w:rPr>
          <w:rFonts w:asciiTheme="minorHAnsi" w:hAnsiTheme="minorHAnsi" w:cstheme="minorHAnsi"/>
          <w:u w:val="single"/>
        </w:rPr>
        <w:t xml:space="preserve"> </w:t>
      </w:r>
      <w:r w:rsidR="001C5E19">
        <w:rPr>
          <w:rFonts w:asciiTheme="minorHAnsi" w:hAnsiTheme="minorHAnsi" w:cstheme="minorHAnsi"/>
          <w:u w:val="single"/>
        </w:rPr>
        <w:t xml:space="preserve">für das beplante Gebiet </w:t>
      </w:r>
      <w:r w:rsidR="00A54749" w:rsidRPr="00667917">
        <w:rPr>
          <w:rFonts w:asciiTheme="minorHAnsi" w:hAnsiTheme="minorHAnsi" w:cstheme="minorHAnsi"/>
          <w:u w:val="single"/>
        </w:rPr>
        <w:t xml:space="preserve">verpflichtend </w:t>
      </w:r>
      <w:r w:rsidR="008D149B" w:rsidRPr="00667917">
        <w:rPr>
          <w:rFonts w:asciiTheme="minorHAnsi" w:hAnsiTheme="minorHAnsi" w:cstheme="minorHAnsi"/>
          <w:u w:val="single"/>
        </w:rPr>
        <w:t>aufzuführen:</w:t>
      </w:r>
      <w:r w:rsidR="008D149B" w:rsidRPr="00667917">
        <w:rPr>
          <w:rFonts w:asciiTheme="minorHAnsi" w:hAnsiTheme="minorHAnsi" w:cstheme="minorHAnsi"/>
        </w:rPr>
        <w:t xml:space="preserve"> </w:t>
      </w:r>
    </w:p>
    <w:p w14:paraId="4476396B" w14:textId="67CCD8C0" w:rsidR="00295742" w:rsidRPr="00996019" w:rsidRDefault="00295742" w:rsidP="00BA4ABC">
      <w:pPr>
        <w:pStyle w:val="Listenabsatz"/>
        <w:numPr>
          <w:ilvl w:val="0"/>
          <w:numId w:val="25"/>
        </w:numPr>
        <w:autoSpaceDE w:val="0"/>
        <w:autoSpaceDN w:val="0"/>
        <w:adjustRightInd w:val="0"/>
        <w:spacing w:line="240" w:lineRule="auto"/>
        <w:rPr>
          <w:rFonts w:asciiTheme="minorHAnsi" w:hAnsiTheme="minorHAnsi" w:cstheme="minorHAnsi"/>
        </w:rPr>
      </w:pPr>
      <w:r w:rsidRPr="00996019">
        <w:rPr>
          <w:rFonts w:asciiTheme="minorHAnsi" w:hAnsiTheme="minorHAnsi" w:cstheme="minorHAnsi"/>
        </w:rPr>
        <w:t>Gesamte Wärmeversorgung</w:t>
      </w:r>
    </w:p>
    <w:p w14:paraId="41B13339" w14:textId="4AC4D0BD" w:rsidR="000D5457" w:rsidRPr="00C47A78" w:rsidRDefault="00295742" w:rsidP="00BA4ABC">
      <w:pPr>
        <w:pStyle w:val="Listenabsatz"/>
        <w:numPr>
          <w:ilvl w:val="0"/>
          <w:numId w:val="26"/>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j</w:t>
      </w:r>
      <w:r w:rsidR="000D5457" w:rsidRPr="00667917">
        <w:rPr>
          <w:rFonts w:asciiTheme="minorHAnsi" w:hAnsiTheme="minorHAnsi" w:cstheme="minorHAnsi"/>
        </w:rPr>
        <w:t>ährliche</w:t>
      </w:r>
      <w:r>
        <w:rPr>
          <w:rFonts w:asciiTheme="minorHAnsi" w:hAnsiTheme="minorHAnsi" w:cstheme="minorHAnsi"/>
        </w:rPr>
        <w:t>r</w:t>
      </w:r>
      <w:r w:rsidR="000D5457" w:rsidRPr="00667917">
        <w:rPr>
          <w:rFonts w:asciiTheme="minorHAnsi" w:hAnsiTheme="minorHAnsi" w:cstheme="minorHAnsi"/>
        </w:rPr>
        <w:t xml:space="preserve"> Endenergieverbrauch </w:t>
      </w:r>
      <w:r w:rsidR="000D5457" w:rsidRPr="00C47A78">
        <w:rPr>
          <w:rFonts w:asciiTheme="minorHAnsi" w:hAnsiTheme="minorHAnsi" w:cstheme="minorHAnsi"/>
        </w:rPr>
        <w:t>nach Endenergiesektoren und Energieträgern</w:t>
      </w:r>
      <w:r w:rsidR="00C47A78" w:rsidRPr="00C47A78">
        <w:rPr>
          <w:rFonts w:asciiTheme="minorHAnsi" w:hAnsiTheme="minorHAnsi" w:cstheme="minorHAnsi"/>
        </w:rPr>
        <w:t xml:space="preserve"> </w:t>
      </w:r>
      <w:r w:rsidR="00C47A78">
        <w:rPr>
          <w:rFonts w:asciiTheme="minorHAnsi" w:hAnsiTheme="minorHAnsi" w:cstheme="minorHAnsi"/>
        </w:rPr>
        <w:t>(</w:t>
      </w:r>
      <w:r w:rsidR="00C47A78" w:rsidRPr="00C47A78">
        <w:rPr>
          <w:rFonts w:asciiTheme="minorHAnsi" w:hAnsiTheme="minorHAnsi" w:cstheme="minorHAnsi"/>
        </w:rPr>
        <w:t>in kWh/a</w:t>
      </w:r>
      <w:r w:rsidR="00C47A78">
        <w:rPr>
          <w:rFonts w:asciiTheme="minorHAnsi" w:hAnsiTheme="minorHAnsi" w:cstheme="minorHAnsi"/>
        </w:rPr>
        <w:t>)</w:t>
      </w:r>
    </w:p>
    <w:p w14:paraId="11E07309" w14:textId="6B26B9EE" w:rsidR="000D5457" w:rsidRDefault="00C27694" w:rsidP="00BA4ABC">
      <w:pPr>
        <w:pStyle w:val="Listenabsatz"/>
        <w:numPr>
          <w:ilvl w:val="0"/>
          <w:numId w:val="26"/>
        </w:numPr>
        <w:autoSpaceDE w:val="0"/>
        <w:autoSpaceDN w:val="0"/>
        <w:adjustRightInd w:val="0"/>
        <w:spacing w:line="240" w:lineRule="auto"/>
        <w:contextualSpacing w:val="0"/>
        <w:rPr>
          <w:rFonts w:asciiTheme="minorHAnsi" w:hAnsiTheme="minorHAnsi" w:cstheme="minorHAnsi"/>
        </w:rPr>
      </w:pPr>
      <w:r>
        <w:rPr>
          <w:rFonts w:asciiTheme="minorHAnsi" w:hAnsiTheme="minorHAnsi" w:cstheme="minorHAnsi"/>
        </w:rPr>
        <w:t xml:space="preserve">jährliche </w:t>
      </w:r>
      <w:r w:rsidR="000D5457" w:rsidRPr="00667917">
        <w:rPr>
          <w:rFonts w:asciiTheme="minorHAnsi" w:hAnsiTheme="minorHAnsi" w:cstheme="minorHAnsi"/>
        </w:rPr>
        <w:t>Treibhausgase</w:t>
      </w:r>
      <w:r>
        <w:rPr>
          <w:rFonts w:asciiTheme="minorHAnsi" w:hAnsiTheme="minorHAnsi" w:cstheme="minorHAnsi"/>
        </w:rPr>
        <w:t>missionen des</w:t>
      </w:r>
      <w:r w:rsidR="000D5457" w:rsidRPr="00667917">
        <w:rPr>
          <w:rFonts w:asciiTheme="minorHAnsi" w:hAnsiTheme="minorHAnsi" w:cstheme="minorHAnsi"/>
        </w:rPr>
        <w:t xml:space="preserve"> beplanten Gebiets in </w:t>
      </w:r>
      <w:r w:rsidR="00C47A78">
        <w:rPr>
          <w:rFonts w:asciiTheme="minorHAnsi" w:hAnsiTheme="minorHAnsi" w:cstheme="minorHAnsi"/>
        </w:rPr>
        <w:t>(t CO</w:t>
      </w:r>
      <w:r w:rsidR="00C47A78" w:rsidRPr="00C47A78">
        <w:rPr>
          <w:rFonts w:asciiTheme="minorHAnsi" w:hAnsiTheme="minorHAnsi" w:cstheme="minorHAnsi"/>
          <w:vertAlign w:val="subscript"/>
        </w:rPr>
        <w:t>2</w:t>
      </w:r>
      <w:r w:rsidR="00C47A78">
        <w:rPr>
          <w:rFonts w:asciiTheme="minorHAnsi" w:hAnsiTheme="minorHAnsi" w:cstheme="minorHAnsi"/>
        </w:rPr>
        <w:t>e)</w:t>
      </w:r>
    </w:p>
    <w:p w14:paraId="6E19C99B" w14:textId="1C9A8A3A" w:rsidR="00C27694" w:rsidRPr="00996019" w:rsidRDefault="00C27694" w:rsidP="00BA4ABC">
      <w:pPr>
        <w:pStyle w:val="Listenabsatz"/>
        <w:numPr>
          <w:ilvl w:val="0"/>
          <w:numId w:val="27"/>
        </w:numPr>
        <w:autoSpaceDE w:val="0"/>
        <w:autoSpaceDN w:val="0"/>
        <w:adjustRightInd w:val="0"/>
        <w:spacing w:after="0" w:line="240" w:lineRule="auto"/>
        <w:rPr>
          <w:rFonts w:asciiTheme="minorHAnsi" w:hAnsiTheme="minorHAnsi" w:cstheme="minorHAnsi"/>
        </w:rPr>
      </w:pPr>
      <w:r w:rsidRPr="00996019">
        <w:rPr>
          <w:rFonts w:asciiTheme="minorHAnsi" w:hAnsiTheme="minorHAnsi" w:cstheme="minorHAnsi"/>
        </w:rPr>
        <w:t>Leitungsgebundenen Wärmeversorgung</w:t>
      </w:r>
    </w:p>
    <w:p w14:paraId="369D46A9" w14:textId="358AB4B5" w:rsidR="00E158E7" w:rsidRPr="00C27694" w:rsidRDefault="000D5457" w:rsidP="00BA4ABC">
      <w:pPr>
        <w:pStyle w:val="Listenabsatz"/>
        <w:numPr>
          <w:ilvl w:val="0"/>
          <w:numId w:val="30"/>
        </w:numPr>
        <w:autoSpaceDE w:val="0"/>
        <w:autoSpaceDN w:val="0"/>
        <w:adjustRightInd w:val="0"/>
        <w:spacing w:after="0" w:line="240" w:lineRule="auto"/>
        <w:rPr>
          <w:rFonts w:asciiTheme="minorHAnsi" w:hAnsiTheme="minorHAnsi" w:cstheme="minorHAnsi"/>
        </w:rPr>
      </w:pPr>
      <w:r w:rsidRPr="00C27694">
        <w:rPr>
          <w:rFonts w:asciiTheme="minorHAnsi" w:hAnsiTheme="minorHAnsi" w:cstheme="minorHAnsi"/>
        </w:rPr>
        <w:t xml:space="preserve">jährliche Endenergieverbrauch nach Energieträgern </w:t>
      </w:r>
      <w:r w:rsidR="00C47A78" w:rsidRPr="00C27694">
        <w:rPr>
          <w:rFonts w:asciiTheme="minorHAnsi" w:hAnsiTheme="minorHAnsi" w:cstheme="minorHAnsi"/>
        </w:rPr>
        <w:t>(</w:t>
      </w:r>
      <w:r w:rsidRPr="00C27694">
        <w:rPr>
          <w:rFonts w:asciiTheme="minorHAnsi" w:hAnsiTheme="minorHAnsi" w:cstheme="minorHAnsi"/>
        </w:rPr>
        <w:t xml:space="preserve">in </w:t>
      </w:r>
      <w:r w:rsidR="00C47A78" w:rsidRPr="00C27694">
        <w:rPr>
          <w:rFonts w:asciiTheme="minorHAnsi" w:hAnsiTheme="minorHAnsi" w:cstheme="minorHAnsi"/>
        </w:rPr>
        <w:t>kWh/a)</w:t>
      </w:r>
      <w:r w:rsidRPr="00C27694">
        <w:rPr>
          <w:rFonts w:asciiTheme="minorHAnsi" w:hAnsiTheme="minorHAnsi" w:cstheme="minorHAnsi"/>
        </w:rPr>
        <w:t xml:space="preserve"> </w:t>
      </w:r>
    </w:p>
    <w:p w14:paraId="6BCF2497" w14:textId="7927FF61" w:rsidR="000D5457" w:rsidRPr="00667917" w:rsidRDefault="000D5457" w:rsidP="00BA4ABC">
      <w:pPr>
        <w:pStyle w:val="Listenabsatz"/>
        <w:numPr>
          <w:ilvl w:val="0"/>
          <w:numId w:val="30"/>
        </w:numPr>
        <w:autoSpaceDE w:val="0"/>
        <w:autoSpaceDN w:val="0"/>
        <w:adjustRightInd w:val="0"/>
        <w:spacing w:after="0" w:line="240" w:lineRule="auto"/>
        <w:rPr>
          <w:rFonts w:asciiTheme="minorHAnsi" w:hAnsiTheme="minorHAnsi" w:cstheme="minorHAnsi"/>
        </w:rPr>
      </w:pPr>
      <w:r w:rsidRPr="00667917">
        <w:rPr>
          <w:rFonts w:asciiTheme="minorHAnsi" w:hAnsiTheme="minorHAnsi" w:cstheme="minorHAnsi"/>
        </w:rPr>
        <w:t xml:space="preserve">Anteil der Energieträger am gesamten Endenergieverbrauch der leitungsgebundenen Wärmeversorgung </w:t>
      </w:r>
      <w:r w:rsidR="00C47A78">
        <w:rPr>
          <w:rFonts w:asciiTheme="minorHAnsi" w:hAnsiTheme="minorHAnsi" w:cstheme="minorHAnsi"/>
        </w:rPr>
        <w:t>(</w:t>
      </w:r>
      <w:r w:rsidRPr="00667917">
        <w:rPr>
          <w:rFonts w:asciiTheme="minorHAnsi" w:hAnsiTheme="minorHAnsi" w:cstheme="minorHAnsi"/>
        </w:rPr>
        <w:t>in Prozent</w:t>
      </w:r>
      <w:r w:rsidR="00C47A78">
        <w:rPr>
          <w:rFonts w:asciiTheme="minorHAnsi" w:hAnsiTheme="minorHAnsi" w:cstheme="minorHAnsi"/>
        </w:rPr>
        <w:t>)</w:t>
      </w:r>
    </w:p>
    <w:p w14:paraId="2EEA3FF6" w14:textId="57BE06A7" w:rsidR="000D5457" w:rsidRDefault="00C27694" w:rsidP="00BA4ABC">
      <w:pPr>
        <w:pStyle w:val="Listenabsatz"/>
        <w:numPr>
          <w:ilvl w:val="0"/>
          <w:numId w:val="30"/>
        </w:numPr>
        <w:autoSpaceDE w:val="0"/>
        <w:autoSpaceDN w:val="0"/>
        <w:adjustRightInd w:val="0"/>
        <w:spacing w:line="240" w:lineRule="auto"/>
        <w:contextualSpacing w:val="0"/>
        <w:rPr>
          <w:rFonts w:asciiTheme="minorHAnsi" w:hAnsiTheme="minorHAnsi" w:cstheme="minorHAnsi"/>
        </w:rPr>
      </w:pPr>
      <w:r>
        <w:rPr>
          <w:rFonts w:asciiTheme="minorHAnsi" w:hAnsiTheme="minorHAnsi" w:cstheme="minorHAnsi"/>
        </w:rPr>
        <w:t>A</w:t>
      </w:r>
      <w:r w:rsidR="000D5457" w:rsidRPr="00667917">
        <w:rPr>
          <w:rFonts w:asciiTheme="minorHAnsi" w:hAnsiTheme="minorHAnsi" w:cstheme="minorHAnsi"/>
        </w:rPr>
        <w:t>nteil der leitungsgebundenen Wärmeversorgung am gesamten Endenergieverbrauch der</w:t>
      </w:r>
      <w:r w:rsidR="00D73AF0" w:rsidRPr="00667917">
        <w:rPr>
          <w:rFonts w:asciiTheme="minorHAnsi" w:hAnsiTheme="minorHAnsi" w:cstheme="minorHAnsi"/>
        </w:rPr>
        <w:t xml:space="preserve"> </w:t>
      </w:r>
      <w:r w:rsidR="000D5457" w:rsidRPr="00667917">
        <w:rPr>
          <w:rFonts w:asciiTheme="minorHAnsi" w:hAnsiTheme="minorHAnsi" w:cstheme="minorHAnsi"/>
        </w:rPr>
        <w:t xml:space="preserve">Wärmeversorgung </w:t>
      </w:r>
      <w:r w:rsidR="00FC3976">
        <w:rPr>
          <w:rFonts w:asciiTheme="minorHAnsi" w:hAnsiTheme="minorHAnsi" w:cstheme="minorHAnsi"/>
        </w:rPr>
        <w:t>(</w:t>
      </w:r>
      <w:r w:rsidR="000D5457" w:rsidRPr="00667917">
        <w:rPr>
          <w:rFonts w:asciiTheme="minorHAnsi" w:hAnsiTheme="minorHAnsi" w:cstheme="minorHAnsi"/>
        </w:rPr>
        <w:t>in Prozent</w:t>
      </w:r>
      <w:r w:rsidR="00FC3976">
        <w:rPr>
          <w:rFonts w:asciiTheme="minorHAnsi" w:hAnsiTheme="minorHAnsi" w:cstheme="minorHAnsi"/>
        </w:rPr>
        <w:t>)</w:t>
      </w:r>
    </w:p>
    <w:p w14:paraId="4AFB88C7" w14:textId="60F04DD2" w:rsidR="001F0C72" w:rsidRPr="001F0C72" w:rsidRDefault="001F0C72" w:rsidP="00BA4ABC">
      <w:pPr>
        <w:pStyle w:val="Listenabsatz"/>
        <w:numPr>
          <w:ilvl w:val="0"/>
          <w:numId w:val="31"/>
        </w:numPr>
        <w:spacing w:after="0" w:line="240" w:lineRule="auto"/>
        <w:ind w:left="714" w:hanging="357"/>
        <w:jc w:val="left"/>
        <w:rPr>
          <w:rFonts w:asciiTheme="minorHAnsi" w:hAnsiTheme="minorHAnsi" w:cstheme="minorHAnsi"/>
        </w:rPr>
      </w:pPr>
      <w:r w:rsidRPr="001F0C72">
        <w:rPr>
          <w:rFonts w:asciiTheme="minorHAnsi" w:hAnsiTheme="minorHAnsi" w:cstheme="minorHAnsi"/>
        </w:rPr>
        <w:t>Anzahl der Gebäude mit Anschluss an ein Wärmenetz:</w:t>
      </w:r>
    </w:p>
    <w:p w14:paraId="728063F0" w14:textId="08496641" w:rsidR="001F0C72" w:rsidRPr="001F0C72" w:rsidRDefault="001F0C72" w:rsidP="00BA4ABC">
      <w:pPr>
        <w:pStyle w:val="Listenabsatz"/>
        <w:numPr>
          <w:ilvl w:val="0"/>
          <w:numId w:val="30"/>
        </w:numPr>
        <w:autoSpaceDE w:val="0"/>
        <w:autoSpaceDN w:val="0"/>
        <w:adjustRightInd w:val="0"/>
        <w:spacing w:line="240" w:lineRule="auto"/>
        <w:contextualSpacing w:val="0"/>
        <w:rPr>
          <w:rFonts w:asciiTheme="minorHAnsi" w:hAnsiTheme="minorHAnsi" w:cstheme="minorHAnsi"/>
        </w:rPr>
      </w:pPr>
      <w:r>
        <w:rPr>
          <w:rFonts w:asciiTheme="minorHAnsi" w:hAnsiTheme="minorHAnsi" w:cstheme="minorHAnsi"/>
        </w:rPr>
        <w:t>inkl.</w:t>
      </w:r>
      <w:r w:rsidRPr="00667917">
        <w:rPr>
          <w:rFonts w:asciiTheme="minorHAnsi" w:hAnsiTheme="minorHAnsi" w:cstheme="minorHAnsi"/>
        </w:rPr>
        <w:t xml:space="preserve"> deren Anteil an der Gesamtheit der Gebäude im beplanten Gebiet </w:t>
      </w:r>
      <w:r>
        <w:rPr>
          <w:rFonts w:asciiTheme="minorHAnsi" w:hAnsiTheme="minorHAnsi" w:cstheme="minorHAnsi"/>
        </w:rPr>
        <w:t>(</w:t>
      </w:r>
      <w:r w:rsidRPr="00667917">
        <w:rPr>
          <w:rFonts w:asciiTheme="minorHAnsi" w:hAnsiTheme="minorHAnsi" w:cstheme="minorHAnsi"/>
        </w:rPr>
        <w:t>in Prozent</w:t>
      </w:r>
      <w:r>
        <w:rPr>
          <w:rFonts w:asciiTheme="minorHAnsi" w:hAnsiTheme="minorHAnsi" w:cstheme="minorHAnsi"/>
        </w:rPr>
        <w:t>)</w:t>
      </w:r>
    </w:p>
    <w:p w14:paraId="02D6035D" w14:textId="34BF915A" w:rsidR="002976C8" w:rsidRPr="00996019" w:rsidRDefault="002976C8" w:rsidP="00996019">
      <w:pPr>
        <w:pStyle w:val="Listenabsatz"/>
        <w:numPr>
          <w:ilvl w:val="0"/>
          <w:numId w:val="10"/>
        </w:numPr>
        <w:autoSpaceDE w:val="0"/>
        <w:autoSpaceDN w:val="0"/>
        <w:adjustRightInd w:val="0"/>
        <w:spacing w:after="0" w:line="240" w:lineRule="auto"/>
        <w:rPr>
          <w:rFonts w:asciiTheme="minorHAnsi" w:hAnsiTheme="minorHAnsi" w:cstheme="minorHAnsi"/>
        </w:rPr>
      </w:pPr>
      <w:r w:rsidRPr="00996019">
        <w:rPr>
          <w:rFonts w:asciiTheme="minorHAnsi" w:hAnsiTheme="minorHAnsi" w:cstheme="minorHAnsi"/>
        </w:rPr>
        <w:t>Gasnetze:</w:t>
      </w:r>
    </w:p>
    <w:p w14:paraId="4F922489" w14:textId="14F012FA" w:rsidR="000D5457" w:rsidRPr="00996019" w:rsidRDefault="000D5457" w:rsidP="00BA4ABC">
      <w:pPr>
        <w:pStyle w:val="Listenabsatz"/>
        <w:numPr>
          <w:ilvl w:val="0"/>
          <w:numId w:val="28"/>
        </w:numPr>
        <w:autoSpaceDE w:val="0"/>
        <w:autoSpaceDN w:val="0"/>
        <w:adjustRightInd w:val="0"/>
        <w:spacing w:after="0" w:line="240" w:lineRule="auto"/>
        <w:rPr>
          <w:rFonts w:asciiTheme="minorHAnsi" w:hAnsiTheme="minorHAnsi" w:cstheme="minorHAnsi"/>
        </w:rPr>
      </w:pPr>
      <w:r w:rsidRPr="00996019">
        <w:rPr>
          <w:rFonts w:asciiTheme="minorHAnsi" w:hAnsiTheme="minorHAnsi" w:cstheme="minorHAnsi"/>
        </w:rPr>
        <w:t>jährliche</w:t>
      </w:r>
      <w:r w:rsidR="002976C8" w:rsidRPr="00996019">
        <w:rPr>
          <w:rFonts w:asciiTheme="minorHAnsi" w:hAnsiTheme="minorHAnsi" w:cstheme="minorHAnsi"/>
        </w:rPr>
        <w:t>r</w:t>
      </w:r>
      <w:r w:rsidRPr="00996019">
        <w:rPr>
          <w:rFonts w:asciiTheme="minorHAnsi" w:hAnsiTheme="minorHAnsi" w:cstheme="minorHAnsi"/>
        </w:rPr>
        <w:t xml:space="preserve"> Endenergieverbrauch aus Gasnetzen nach Energieträgern </w:t>
      </w:r>
      <w:r w:rsidR="00FC3976" w:rsidRPr="00996019">
        <w:rPr>
          <w:rFonts w:asciiTheme="minorHAnsi" w:hAnsiTheme="minorHAnsi" w:cstheme="minorHAnsi"/>
        </w:rPr>
        <w:t>(</w:t>
      </w:r>
      <w:r w:rsidRPr="00996019">
        <w:rPr>
          <w:rFonts w:asciiTheme="minorHAnsi" w:hAnsiTheme="minorHAnsi" w:cstheme="minorHAnsi"/>
        </w:rPr>
        <w:t xml:space="preserve">in </w:t>
      </w:r>
      <w:r w:rsidR="00FC3976" w:rsidRPr="00996019">
        <w:rPr>
          <w:rFonts w:asciiTheme="minorHAnsi" w:hAnsiTheme="minorHAnsi" w:cstheme="minorHAnsi"/>
        </w:rPr>
        <w:t>kWh/a)</w:t>
      </w:r>
    </w:p>
    <w:p w14:paraId="26A90013" w14:textId="48CAF731" w:rsidR="000D5457" w:rsidRPr="00667917" w:rsidRDefault="000D5457" w:rsidP="00BA4ABC">
      <w:pPr>
        <w:pStyle w:val="Listenabsatz"/>
        <w:numPr>
          <w:ilvl w:val="0"/>
          <w:numId w:val="29"/>
        </w:numPr>
        <w:autoSpaceDE w:val="0"/>
        <w:autoSpaceDN w:val="0"/>
        <w:adjustRightInd w:val="0"/>
        <w:spacing w:after="0" w:line="240" w:lineRule="auto"/>
        <w:rPr>
          <w:rFonts w:asciiTheme="minorHAnsi" w:hAnsiTheme="minorHAnsi" w:cstheme="minorHAnsi"/>
        </w:rPr>
      </w:pPr>
      <w:r w:rsidRPr="00667917">
        <w:rPr>
          <w:rFonts w:asciiTheme="minorHAnsi" w:hAnsiTheme="minorHAnsi" w:cstheme="minorHAnsi"/>
        </w:rPr>
        <w:t xml:space="preserve">Anteil der Energieträger am gesamten Endenergieverbrauch der gasförmigen Energieträger </w:t>
      </w:r>
      <w:r w:rsidR="00FC3976">
        <w:rPr>
          <w:rFonts w:asciiTheme="minorHAnsi" w:hAnsiTheme="minorHAnsi" w:cstheme="minorHAnsi"/>
        </w:rPr>
        <w:t>(</w:t>
      </w:r>
      <w:r w:rsidRPr="00667917">
        <w:rPr>
          <w:rFonts w:asciiTheme="minorHAnsi" w:hAnsiTheme="minorHAnsi" w:cstheme="minorHAnsi"/>
        </w:rPr>
        <w:t>in Prozent</w:t>
      </w:r>
      <w:r w:rsidR="00FC3976">
        <w:rPr>
          <w:rFonts w:asciiTheme="minorHAnsi" w:hAnsiTheme="minorHAnsi" w:cstheme="minorHAnsi"/>
        </w:rPr>
        <w:t>)</w:t>
      </w:r>
    </w:p>
    <w:p w14:paraId="403DAD93" w14:textId="23BBEF5D" w:rsidR="00E8465C" w:rsidRDefault="000D5457" w:rsidP="00BA4ABC">
      <w:pPr>
        <w:pStyle w:val="Listenabsatz"/>
        <w:numPr>
          <w:ilvl w:val="0"/>
          <w:numId w:val="29"/>
        </w:numPr>
        <w:autoSpaceDE w:val="0"/>
        <w:autoSpaceDN w:val="0"/>
        <w:adjustRightInd w:val="0"/>
        <w:spacing w:after="0" w:line="240" w:lineRule="auto"/>
        <w:rPr>
          <w:rFonts w:asciiTheme="minorHAnsi" w:hAnsiTheme="minorHAnsi" w:cstheme="minorHAnsi"/>
        </w:rPr>
      </w:pPr>
      <w:r w:rsidRPr="00667917">
        <w:rPr>
          <w:rFonts w:asciiTheme="minorHAnsi" w:hAnsiTheme="minorHAnsi" w:cstheme="minorHAnsi"/>
        </w:rPr>
        <w:t xml:space="preserve">die Anzahl der Gebäude mit Anschluss an ein Gasnetz und deren Anteil an der Gesamtheit der Gebäude im beplanten Gebiet </w:t>
      </w:r>
      <w:r w:rsidR="003A1B0E">
        <w:rPr>
          <w:rFonts w:asciiTheme="minorHAnsi" w:hAnsiTheme="minorHAnsi" w:cstheme="minorHAnsi"/>
        </w:rPr>
        <w:t>(</w:t>
      </w:r>
      <w:r w:rsidRPr="00667917">
        <w:rPr>
          <w:rFonts w:asciiTheme="minorHAnsi" w:hAnsiTheme="minorHAnsi" w:cstheme="minorHAnsi"/>
        </w:rPr>
        <w:t>in Prozent</w:t>
      </w:r>
      <w:r w:rsidR="003A1B0E">
        <w:rPr>
          <w:rFonts w:asciiTheme="minorHAnsi" w:hAnsiTheme="minorHAnsi" w:cstheme="minorHAnsi"/>
        </w:rPr>
        <w:t>)</w:t>
      </w:r>
    </w:p>
    <w:p w14:paraId="0299D304" w14:textId="7D5AA48D" w:rsidR="00563E47" w:rsidRDefault="00563E47" w:rsidP="00563E47">
      <w:pPr>
        <w:pStyle w:val="berschrift2"/>
      </w:pPr>
      <w:bookmarkStart w:id="23" w:name="_Toc202881243"/>
      <w:r>
        <w:t>Fazit Zielszenario</w:t>
      </w:r>
      <w:bookmarkEnd w:id="23"/>
    </w:p>
    <w:p w14:paraId="3111E903" w14:textId="722B45D0" w:rsidR="00FC673C" w:rsidRDefault="00FC673C" w:rsidP="00FC673C">
      <w:pPr>
        <w:rPr>
          <w:u w:val="single"/>
        </w:rPr>
      </w:pPr>
      <w:r w:rsidRPr="003E1C69">
        <w:rPr>
          <w:u w:val="single"/>
        </w:rPr>
        <w:t>Empfohlene Inhalte</w:t>
      </w:r>
      <w:r>
        <w:rPr>
          <w:u w:val="single"/>
        </w:rPr>
        <w:t xml:space="preserve">: </w:t>
      </w:r>
    </w:p>
    <w:p w14:paraId="7FBEFE9C" w14:textId="6ADFDDFB" w:rsidR="00FC673C" w:rsidRDefault="00FC673C" w:rsidP="00790A73">
      <w:pPr>
        <w:pStyle w:val="Listenabsatz"/>
        <w:numPr>
          <w:ilvl w:val="0"/>
          <w:numId w:val="10"/>
        </w:numPr>
      </w:pPr>
      <w:r>
        <w:t>Entwicklung des Wärmebedarfs bis 2040</w:t>
      </w:r>
    </w:p>
    <w:p w14:paraId="4FF64562" w14:textId="7C05E0D8" w:rsidR="00790A73" w:rsidRDefault="00790A73" w:rsidP="00790A73">
      <w:pPr>
        <w:pStyle w:val="Listenabsatz"/>
        <w:numPr>
          <w:ilvl w:val="0"/>
          <w:numId w:val="10"/>
        </w:numPr>
      </w:pPr>
      <w:r>
        <w:t xml:space="preserve">Zusammenfassung der Gebietseinteilung nach Wärmeversorgungsarten </w:t>
      </w:r>
      <w:r w:rsidR="00FC673C">
        <w:t>bis 2040</w:t>
      </w:r>
    </w:p>
    <w:p w14:paraId="79DB2EED" w14:textId="7BDA7A3B" w:rsidR="00790A73" w:rsidRPr="005553D7" w:rsidRDefault="006A20DF" w:rsidP="00790A73">
      <w:pPr>
        <w:pStyle w:val="Listenabsatz"/>
        <w:numPr>
          <w:ilvl w:val="0"/>
          <w:numId w:val="10"/>
        </w:numPr>
      </w:pPr>
      <w:r>
        <w:rPr>
          <w:noProof/>
        </w:rPr>
        <mc:AlternateContent>
          <mc:Choice Requires="wps">
            <w:drawing>
              <wp:anchor distT="45720" distB="45720" distL="114300" distR="114300" simplePos="0" relativeHeight="251658248" behindDoc="0" locked="0" layoutInCell="1" allowOverlap="1" wp14:anchorId="19198885" wp14:editId="55B01B2F">
                <wp:simplePos x="0" y="0"/>
                <wp:positionH relativeFrom="column">
                  <wp:posOffset>-47625</wp:posOffset>
                </wp:positionH>
                <wp:positionV relativeFrom="paragraph">
                  <wp:posOffset>621858</wp:posOffset>
                </wp:positionV>
                <wp:extent cx="5238750" cy="1404620"/>
                <wp:effectExtent l="19050" t="19050" r="19050" b="20320"/>
                <wp:wrapSquare wrapText="bothSides"/>
                <wp:docPr id="12815827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noFill/>
                        <a:ln w="28575">
                          <a:solidFill>
                            <a:srgbClr val="DF8897"/>
                          </a:solidFill>
                          <a:miter lim="800000"/>
                          <a:headEnd/>
                          <a:tailEnd/>
                        </a:ln>
                      </wps:spPr>
                      <wps:txbx>
                        <w:txbxContent>
                          <w:p w14:paraId="28B39DAB" w14:textId="77777777" w:rsidR="00BD1479" w:rsidRDefault="00BD1479" w:rsidP="00BD1479">
                            <w:pPr>
                              <w:rPr>
                                <w:b/>
                                <w:bCs/>
                              </w:rPr>
                            </w:pPr>
                            <w:r>
                              <w:rPr>
                                <w:b/>
                                <w:bCs/>
                              </w:rPr>
                              <w:t>Das Zielszenario und die Einteilung des beplanten Gebiets in Wärmeversorgungsgebieten in der verkürzten Wärmeplanung</w:t>
                            </w:r>
                          </w:p>
                          <w:p w14:paraId="0DB4673D" w14:textId="77777777" w:rsidR="00BD1479" w:rsidRDefault="00BD1479" w:rsidP="00BD1479">
                            <w:r>
                              <w:t xml:space="preserve">Der </w:t>
                            </w:r>
                            <w:hyperlink r:id="rId18" w:history="1">
                              <w:r w:rsidRPr="00B27CFD">
                                <w:rPr>
                                  <w:rStyle w:val="Hyperlink"/>
                                </w:rPr>
                                <w:t>Leitfaden Wärmeplanung</w:t>
                              </w:r>
                            </w:hyperlink>
                            <w:r>
                              <w:t>, welcher 2024 im Auftrag des Bundesministeriums für Wirtschaft und Klimaschutz (BMWK) und des Bundesministeriums für Wohnen, Stadtentwicklung und Bauwesen (BMWSB) hebt folgendes hervor:</w:t>
                            </w:r>
                          </w:p>
                          <w:p w14:paraId="5CE958E3" w14:textId="77777777" w:rsidR="00BD1479" w:rsidRPr="00D07E97" w:rsidRDefault="00BD1479" w:rsidP="00BD1479">
                            <w:r>
                              <w:t xml:space="preserve">„Die Bewertung der Eignung der Teilgebiete für die Versorgung über ein Wärmenetz, Wasserstoffnetz und dezentral ist für alle Teilgebiete durchzuführen, die entsprechend der Eignungsprüfung nach § 14 NICHT als Gebiet für die dezentrale Wärmeversorgung ausgewiesen wurden. Für Teilgebiete, die nach § 14 Gebiete für die dezentrale Wärmeversorgung sind, entfällt die Gebietseinteilung nach § 18, womit der Bewertungsaufwand </w:t>
                            </w:r>
                            <w:proofErr w:type="gramStart"/>
                            <w:r>
                              <w:t>reduziert</w:t>
                            </w:r>
                            <w:proofErr w:type="gramEnd"/>
                            <w:r>
                              <w:t xml:space="preserve"> wird“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198885" id="_x0000_s1032" type="#_x0000_t202" style="position:absolute;left:0;text-align:left;margin-left:-3.75pt;margin-top:48.95pt;width:412.5pt;height:110.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" filled="f" strokecolor="#df8897" strokeweight="2.25pt">
                <v:textbox style="mso-fit-shape-to-text:t">
                  <w:txbxContent>
                    <w:p w14:paraId="28B39DAB" w14:textId="77777777" w:rsidR="00BD1479" w:rsidRDefault="00BD1479" w:rsidP="00BD1479">
                      <w:pPr>
                        <w:rPr>
                          <w:b/>
                          <w:bCs/>
                        </w:rPr>
                      </w:pPr>
                      <w:r>
                        <w:rPr>
                          <w:b/>
                          <w:bCs/>
                        </w:rPr>
                        <w:t>Das Zielszenario und die Einteilung des beplanten Gebiets in Wärmeversorgungsgebieten in der verkürzten Wärmeplanung</w:t>
                      </w:r>
                    </w:p>
                    <w:p w14:paraId="0DB4673D" w14:textId="77777777" w:rsidR="00BD1479" w:rsidRDefault="00BD1479" w:rsidP="00BD1479">
                      <w:r>
                        <w:t xml:space="preserve">Der </w:t>
                      </w:r>
                      <w:hyperlink r:id="rId19" w:history="1">
                        <w:r w:rsidRPr="00B27CFD">
                          <w:rPr>
                            <w:rStyle w:val="Hyperlink"/>
                          </w:rPr>
                          <w:t>Leitfaden Wärmeplanung</w:t>
                        </w:r>
                      </w:hyperlink>
                      <w:r>
                        <w:t>, welcher 2024 im Auftrag des Bundesministeriums für Wirtschaft und Klimaschutz (BMWK) und des Bundesministeriums für Wohnen, Stadtentwicklung und Bauwesen (BMWSB) hebt folgendes hervor:</w:t>
                      </w:r>
                    </w:p>
                    <w:p w14:paraId="5CE958E3" w14:textId="77777777" w:rsidR="00BD1479" w:rsidRPr="00D07E97" w:rsidRDefault="00BD1479" w:rsidP="00BD1479">
                      <w:r>
                        <w:t xml:space="preserve">„Die Bewertung der Eignung der Teilgebiete für die Versorgung über ein Wärmenetz, Wasserstoffnetz und dezentral ist für alle Teilgebiete durchzuführen, die entsprechend der Eignungsprüfung nach § 14 NICHT als Gebiet für die dezentrale Wärmeversorgung ausgewiesen wurden. Für Teilgebiete, die nach § 14 Gebiete für die dezentrale Wärmeversorgung sind, entfällt die Gebietseinteilung nach § 18, womit der Bewertungsaufwand </w:t>
                      </w:r>
                      <w:proofErr w:type="gramStart"/>
                      <w:r>
                        <w:t>reduziert</w:t>
                      </w:r>
                      <w:proofErr w:type="gramEnd"/>
                      <w:r>
                        <w:t xml:space="preserve"> wird“</w:t>
                      </w:r>
                    </w:p>
                  </w:txbxContent>
                </v:textbox>
                <w10:wrap type="square"/>
              </v:shape>
            </w:pict>
          </mc:Fallback>
        </mc:AlternateContent>
      </w:r>
      <w:r w:rsidR="00FC673C">
        <w:t>Ausblick: Was mu</w:t>
      </w:r>
      <w:r>
        <w:t>ss in den kommenden Jahren geschehen, damit das Szenario eingehalten werden kann.</w:t>
      </w:r>
    </w:p>
    <w:p w14:paraId="41ADB37B" w14:textId="229971B7" w:rsidR="00563E47" w:rsidRDefault="00BE58F0" w:rsidP="00563E47">
      <w:pPr>
        <w:pStyle w:val="berschrift1"/>
      </w:pPr>
      <w:bookmarkStart w:id="24" w:name="_Toc202881244"/>
      <w:r>
        <w:rPr>
          <w:noProof/>
        </w:rPr>
        <w:lastRenderedPageBreak/>
        <mc:AlternateContent>
          <mc:Choice Requires="wps">
            <w:drawing>
              <wp:anchor distT="45720" distB="45720" distL="114300" distR="114300" simplePos="0" relativeHeight="251658245" behindDoc="0" locked="0" layoutInCell="1" allowOverlap="1" wp14:anchorId="4CB9B928" wp14:editId="156EA6D4">
                <wp:simplePos x="0" y="0"/>
                <wp:positionH relativeFrom="column">
                  <wp:posOffset>-27940</wp:posOffset>
                </wp:positionH>
                <wp:positionV relativeFrom="paragraph">
                  <wp:posOffset>370840</wp:posOffset>
                </wp:positionV>
                <wp:extent cx="5238000" cy="1404620"/>
                <wp:effectExtent l="0" t="0" r="20320" b="20320"/>
                <wp:wrapSquare wrapText="bothSides"/>
                <wp:docPr id="1085364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000" cy="1404620"/>
                        </a:xfrm>
                        <a:prstGeom prst="rect">
                          <a:avLst/>
                        </a:prstGeom>
                        <a:solidFill>
                          <a:srgbClr val="FFE500"/>
                        </a:solidFill>
                        <a:ln w="9525">
                          <a:solidFill>
                            <a:srgbClr val="000000"/>
                          </a:solidFill>
                          <a:miter lim="800000"/>
                          <a:headEnd/>
                          <a:tailEnd/>
                        </a:ln>
                      </wps:spPr>
                      <wps:txbx>
                        <w:txbxContent>
                          <w:p w14:paraId="149A2CC0" w14:textId="77777777" w:rsidR="001476E4" w:rsidRPr="00C419E1" w:rsidRDefault="001476E4" w:rsidP="001476E4">
                            <w:pPr>
                              <w:rPr>
                                <w:b/>
                                <w:bCs/>
                              </w:rPr>
                            </w:pPr>
                            <w:r w:rsidRPr="00C419E1">
                              <w:rPr>
                                <w:b/>
                                <w:bCs/>
                              </w:rPr>
                              <w:t>Zielstellung</w:t>
                            </w:r>
                          </w:p>
                          <w:p w14:paraId="57E2043A" w14:textId="628A9793" w:rsidR="001476E4" w:rsidRPr="00D07E97" w:rsidRDefault="001476E4" w:rsidP="001476E4">
                            <w:r>
                              <w:t>Die Umsetzungsstrategie beschreibt konkrete Maßnahmen, mit denen die im Wärmeplan erarbeiteten Analysen und Gebietseinteilungen in die Praxis überführt werden können. Sie bildet somit die Verbindung zwischen Planung und Umsetzung.</w:t>
                            </w:r>
                            <w:r w:rsidR="006F24E1">
                              <w:t xml:space="preserve"> Es sollen die Handlungsmöglichkeiten bzw. Entscheidungsspielräume der Kommune berücksichtigt werden.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B9B928" id="_x0000_s1033" type="#_x0000_t202" style="position:absolute;left:0;text-align:left;margin-left:-2.2pt;margin-top:29.2pt;width:412.4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" fillcolor="#ffe500">
                <v:textbox style="mso-fit-shape-to-text:t">
                  <w:txbxContent>
                    <w:p w14:paraId="149A2CC0" w14:textId="77777777" w:rsidR="001476E4" w:rsidRPr="00C419E1" w:rsidRDefault="001476E4" w:rsidP="001476E4">
                      <w:pPr>
                        <w:rPr>
                          <w:b/>
                          <w:bCs/>
                        </w:rPr>
                      </w:pPr>
                      <w:r w:rsidRPr="00C419E1">
                        <w:rPr>
                          <w:b/>
                          <w:bCs/>
                        </w:rPr>
                        <w:t>Zielstellung</w:t>
                      </w:r>
                    </w:p>
                    <w:p w14:paraId="57E2043A" w14:textId="628A9793" w:rsidR="001476E4" w:rsidRPr="00D07E97" w:rsidRDefault="001476E4" w:rsidP="001476E4">
                      <w:r>
                        <w:t>Die Umsetzungsstrategie beschreibt konkrete Maßnahmen, mit denen die im Wärmeplan erarbeiteten Analysen und Gebietseinteilungen in die Praxis überführt werden können. Sie bildet somit die Verbindung zwischen Planung und Umsetzung.</w:t>
                      </w:r>
                      <w:r w:rsidR="006F24E1">
                        <w:t xml:space="preserve"> Es sollen die Handlungsmöglichkeiten bzw. Entscheidungsspielräume der Kommune berücksichtigt werden.</w:t>
                      </w:r>
                    </w:p>
                  </w:txbxContent>
                </v:textbox>
                <w10:wrap type="square"/>
              </v:shape>
            </w:pict>
          </mc:Fallback>
        </mc:AlternateContent>
      </w:r>
      <w:r w:rsidR="009B3F4D">
        <w:t>Umsetzungs</w:t>
      </w:r>
      <w:r w:rsidR="00563E47">
        <w:t>strategie</w:t>
      </w:r>
      <w:bookmarkEnd w:id="24"/>
    </w:p>
    <w:p w14:paraId="0A179781" w14:textId="613D3284" w:rsidR="001650B3" w:rsidRDefault="001650B3" w:rsidP="006B3C66">
      <w:r>
        <w:t xml:space="preserve">Im Rahmen der Umsetzungsstrategie sollen Maßnahmen entwickelt werden, </w:t>
      </w:r>
      <w:r w:rsidR="00414B04">
        <w:t>die im Einklang mit dem entwickelten Zielszenario stehen</w:t>
      </w:r>
      <w:r w:rsidR="002E37E9">
        <w:t xml:space="preserve"> und dazu beitragen, eine Versorgung mit ausschließlich erneuerbaren Energien oder aus unvermeidbarer Abwärme er</w:t>
      </w:r>
      <w:r w:rsidR="00E24C96">
        <w:t>zeugter Wärme bis 2040 zu erreichen.</w:t>
      </w:r>
    </w:p>
    <w:p w14:paraId="1D8AE0CD" w14:textId="0D825F87" w:rsidR="00F86AF3" w:rsidRDefault="00F86AF3" w:rsidP="006B3C66">
      <w:r>
        <w:t xml:space="preserve">Umsetzungsmaßnahmen lassen sich </w:t>
      </w:r>
      <w:r w:rsidR="004E2FDC">
        <w:t xml:space="preserve">z.B. </w:t>
      </w:r>
      <w:r w:rsidR="006611D3">
        <w:t xml:space="preserve">in </w:t>
      </w:r>
      <w:r w:rsidR="004E2FDC">
        <w:t xml:space="preserve">folgende Maßnahmenfeldern strukturieren: </w:t>
      </w:r>
    </w:p>
    <w:p w14:paraId="3FBDAAE4" w14:textId="0CE54467" w:rsidR="004E2FDC" w:rsidRDefault="004E2FDC" w:rsidP="00BA4ABC">
      <w:pPr>
        <w:pStyle w:val="Listenabsatz"/>
        <w:numPr>
          <w:ilvl w:val="0"/>
          <w:numId w:val="33"/>
        </w:numPr>
      </w:pPr>
      <w:r>
        <w:t>Wärmenetzausbau und -transformation</w:t>
      </w:r>
    </w:p>
    <w:p w14:paraId="4233AF25" w14:textId="6F24C180" w:rsidR="004E2FDC" w:rsidRDefault="004E2FDC" w:rsidP="00BA4ABC">
      <w:pPr>
        <w:pStyle w:val="Listenabsatz"/>
        <w:numPr>
          <w:ilvl w:val="0"/>
          <w:numId w:val="33"/>
        </w:numPr>
      </w:pPr>
      <w:r>
        <w:t xml:space="preserve">Sanierung/Modernisierung und Effizienzsteigerung in Industrie und Gebäuden </w:t>
      </w:r>
    </w:p>
    <w:p w14:paraId="1E4D94DF" w14:textId="410D6298" w:rsidR="004E2FDC" w:rsidRDefault="004E2FDC" w:rsidP="00BA4ABC">
      <w:pPr>
        <w:pStyle w:val="Listenabsatz"/>
        <w:numPr>
          <w:ilvl w:val="0"/>
          <w:numId w:val="33"/>
        </w:numPr>
      </w:pPr>
      <w:r>
        <w:t>Heizungsumstellung und Transformation der Wärmeversorgung in Gebäuden und Quartieren</w:t>
      </w:r>
    </w:p>
    <w:p w14:paraId="560725FF" w14:textId="227F3B62" w:rsidR="004E2FDC" w:rsidRDefault="007418DE" w:rsidP="00BA4ABC">
      <w:pPr>
        <w:pStyle w:val="Listenabsatz"/>
        <w:numPr>
          <w:ilvl w:val="0"/>
          <w:numId w:val="33"/>
        </w:numPr>
      </w:pPr>
      <w:r>
        <w:t xml:space="preserve">Strom-/Wasserstoffnetzausbau </w:t>
      </w:r>
    </w:p>
    <w:p w14:paraId="102BA3CB" w14:textId="5A2D8BCA" w:rsidR="007418DE" w:rsidRDefault="007418DE" w:rsidP="00BA4ABC">
      <w:pPr>
        <w:pStyle w:val="Listenabsatz"/>
        <w:numPr>
          <w:ilvl w:val="0"/>
          <w:numId w:val="33"/>
        </w:numPr>
      </w:pPr>
      <w:r>
        <w:t xml:space="preserve">Verbraucherverhalten und Suffizienz </w:t>
      </w:r>
    </w:p>
    <w:p w14:paraId="08BD8034" w14:textId="0026F9BC" w:rsidR="006B3C66" w:rsidRPr="008A1EA5" w:rsidRDefault="006B3C66" w:rsidP="006B3C66">
      <w:pPr>
        <w:rPr>
          <w:u w:val="single"/>
        </w:rPr>
      </w:pPr>
      <w:r w:rsidRPr="008A1EA5">
        <w:rPr>
          <w:u w:val="single"/>
        </w:rPr>
        <w:t xml:space="preserve">Verpflichtende </w:t>
      </w:r>
      <w:r>
        <w:rPr>
          <w:u w:val="single"/>
        </w:rPr>
        <w:t>t</w:t>
      </w:r>
      <w:r w:rsidRPr="008A1EA5">
        <w:rPr>
          <w:u w:val="single"/>
        </w:rPr>
        <w:t>extliche</w:t>
      </w:r>
      <w:r w:rsidR="00D627BE">
        <w:rPr>
          <w:u w:val="single"/>
        </w:rPr>
        <w:t xml:space="preserve"> </w:t>
      </w:r>
      <w:r w:rsidRPr="008A1EA5">
        <w:rPr>
          <w:u w:val="single"/>
        </w:rPr>
        <w:t>Darstellung</w:t>
      </w:r>
      <w:r w:rsidR="00204F10">
        <w:rPr>
          <w:u w:val="single"/>
        </w:rPr>
        <w:t>en</w:t>
      </w:r>
      <w:r w:rsidRPr="008A1EA5">
        <w:rPr>
          <w:u w:val="single"/>
        </w:rPr>
        <w:t>:</w:t>
      </w:r>
    </w:p>
    <w:p w14:paraId="552EC950" w14:textId="46E5B998" w:rsidR="006B3C66" w:rsidRPr="005F22C5" w:rsidRDefault="005D6EBF" w:rsidP="005E21FE">
      <w:pPr>
        <w:pStyle w:val="Listenabsatz"/>
        <w:numPr>
          <w:ilvl w:val="0"/>
          <w:numId w:val="11"/>
        </w:numPr>
        <w:autoSpaceDE w:val="0"/>
        <w:autoSpaceDN w:val="0"/>
        <w:adjustRightInd w:val="0"/>
        <w:spacing w:after="0" w:line="240" w:lineRule="auto"/>
        <w:rPr>
          <w:rFonts w:ascii="DejaVuSansCondensed-Bold" w:hAnsi="DejaVuSansCondensed-Bold" w:cs="DejaVuSansCondensed-Bold"/>
        </w:rPr>
      </w:pPr>
      <w:r w:rsidRPr="005F22C5">
        <w:rPr>
          <w:rFonts w:ascii="DejaVuSansCondensed-Bold" w:hAnsi="DejaVuSansCondensed-Bold" w:cs="DejaVuSansCondensed-Bold"/>
        </w:rPr>
        <w:t xml:space="preserve">Beschreibung der Umsetzungsstrategie </w:t>
      </w:r>
      <w:r w:rsidR="00C8135A">
        <w:rPr>
          <w:rFonts w:ascii="DejaVuSansCondensed-Bold" w:hAnsi="DejaVuSansCondensed-Bold" w:cs="DejaVuSansCondensed-Bold"/>
        </w:rPr>
        <w:t>in Hinblick auf:</w:t>
      </w:r>
    </w:p>
    <w:p w14:paraId="0F19B241" w14:textId="775EE82D" w:rsidR="005D6EBF" w:rsidRPr="005F22C5" w:rsidRDefault="007E248C" w:rsidP="005E21FE">
      <w:pPr>
        <w:pStyle w:val="Listenabsatz"/>
        <w:numPr>
          <w:ilvl w:val="1"/>
          <w:numId w:val="11"/>
        </w:numPr>
        <w:autoSpaceDE w:val="0"/>
        <w:autoSpaceDN w:val="0"/>
        <w:adjustRightInd w:val="0"/>
        <w:spacing w:after="0" w:line="240" w:lineRule="auto"/>
        <w:rPr>
          <w:rFonts w:ascii="DejaVuSansCondensed-Bold" w:hAnsi="DejaVuSansCondensed-Bold" w:cs="DejaVuSansCondensed-Bold"/>
        </w:rPr>
      </w:pPr>
      <w:r w:rsidRPr="005F22C5">
        <w:rPr>
          <w:rFonts w:ascii="DejaVuSansCondensed-Bold" w:hAnsi="DejaVuSansCondensed-Bold" w:cs="DejaVuSansCondensed-Bold"/>
        </w:rPr>
        <w:t>e</w:t>
      </w:r>
      <w:r w:rsidR="00D04BDB" w:rsidRPr="005F22C5">
        <w:rPr>
          <w:rFonts w:ascii="DejaVuSansCondensed-Bold" w:hAnsi="DejaVuSansCondensed-Bold" w:cs="DejaVuSansCondensed-Bold"/>
        </w:rPr>
        <w:t xml:space="preserve">rforderliche Schritte für die Umsetzung </w:t>
      </w:r>
      <w:r w:rsidR="00C8135A">
        <w:rPr>
          <w:rFonts w:ascii="DejaVuSansCondensed-Bold" w:hAnsi="DejaVuSansCondensed-Bold" w:cs="DejaVuSansCondensed-Bold"/>
        </w:rPr>
        <w:t>von</w:t>
      </w:r>
      <w:r w:rsidR="00D04BDB" w:rsidRPr="005F22C5">
        <w:rPr>
          <w:rFonts w:ascii="DejaVuSansCondensed-Bold" w:hAnsi="DejaVuSansCondensed-Bold" w:cs="DejaVuSansCondensed-Bold"/>
        </w:rPr>
        <w:t xml:space="preserve"> Maßnahme</w:t>
      </w:r>
      <w:r w:rsidR="00C8135A">
        <w:rPr>
          <w:rFonts w:ascii="DejaVuSansCondensed-Bold" w:hAnsi="DejaVuSansCondensed-Bold" w:cs="DejaVuSansCondensed-Bold"/>
        </w:rPr>
        <w:t>n</w:t>
      </w:r>
      <w:r w:rsidR="00D04BDB" w:rsidRPr="005F22C5">
        <w:rPr>
          <w:rFonts w:ascii="DejaVuSansCondensed-Bold" w:hAnsi="DejaVuSansCondensed-Bold" w:cs="DejaVuSansCondensed-Bold"/>
        </w:rPr>
        <w:t xml:space="preserve"> </w:t>
      </w:r>
    </w:p>
    <w:p w14:paraId="3A51EC00" w14:textId="7933CA14" w:rsidR="00D04BDB" w:rsidRPr="005F22C5" w:rsidRDefault="008A6848" w:rsidP="005E21FE">
      <w:pPr>
        <w:pStyle w:val="Listenabsatz"/>
        <w:numPr>
          <w:ilvl w:val="1"/>
          <w:numId w:val="11"/>
        </w:numPr>
        <w:autoSpaceDE w:val="0"/>
        <w:autoSpaceDN w:val="0"/>
        <w:adjustRightInd w:val="0"/>
        <w:spacing w:after="0" w:line="240" w:lineRule="auto"/>
        <w:rPr>
          <w:rFonts w:ascii="DejaVuSansCondensed-Bold" w:hAnsi="DejaVuSansCondensed-Bold" w:cs="DejaVuSansCondensed-Bold"/>
        </w:rPr>
      </w:pPr>
      <w:r>
        <w:rPr>
          <w:rFonts w:ascii="DejaVuSansCondensed-Bold" w:hAnsi="DejaVuSansCondensed-Bold" w:cs="DejaVuSansCondensed-Bold"/>
        </w:rPr>
        <w:t>Zeiträume</w:t>
      </w:r>
      <w:r w:rsidR="00392A03" w:rsidRPr="005F22C5">
        <w:rPr>
          <w:rFonts w:ascii="DejaVuSansCondensed-Bold" w:hAnsi="DejaVuSansCondensed-Bold" w:cs="DejaVuSansCondensed-Bold"/>
        </w:rPr>
        <w:t xml:space="preserve"> der Maßnahmenumsetzung</w:t>
      </w:r>
      <w:r w:rsidR="00C8135A">
        <w:rPr>
          <w:rFonts w:ascii="DejaVuSansCondensed-Bold" w:hAnsi="DejaVuSansCondensed-Bold" w:cs="DejaVuSansCondensed-Bold"/>
        </w:rPr>
        <w:t>en</w:t>
      </w:r>
      <w:r w:rsidR="00392A03" w:rsidRPr="005F22C5">
        <w:rPr>
          <w:rFonts w:ascii="DejaVuSansCondensed-Bold" w:hAnsi="DejaVuSansCondensed-Bold" w:cs="DejaVuSansCondensed-Bold"/>
        </w:rPr>
        <w:t xml:space="preserve"> </w:t>
      </w:r>
    </w:p>
    <w:p w14:paraId="363C1614" w14:textId="4108A5E9" w:rsidR="00392A03" w:rsidRPr="005F22C5" w:rsidRDefault="007E248C" w:rsidP="005E21FE">
      <w:pPr>
        <w:pStyle w:val="Listenabsatz"/>
        <w:numPr>
          <w:ilvl w:val="1"/>
          <w:numId w:val="11"/>
        </w:numPr>
        <w:autoSpaceDE w:val="0"/>
        <w:autoSpaceDN w:val="0"/>
        <w:adjustRightInd w:val="0"/>
        <w:spacing w:after="0" w:line="240" w:lineRule="auto"/>
        <w:rPr>
          <w:rFonts w:ascii="DejaVuSansCondensed-Bold" w:hAnsi="DejaVuSansCondensed-Bold" w:cs="DejaVuSansCondensed-Bold"/>
        </w:rPr>
      </w:pPr>
      <w:r w:rsidRPr="005F22C5">
        <w:rPr>
          <w:rFonts w:ascii="DejaVuSansCondensed-Bold" w:hAnsi="DejaVuSansCondensed-Bold" w:cs="DejaVuSansCondensed-Bold"/>
        </w:rPr>
        <w:t>mit Planung und Umsetzung v</w:t>
      </w:r>
      <w:r w:rsidR="00896122" w:rsidRPr="005F22C5">
        <w:rPr>
          <w:rFonts w:ascii="DejaVuSansCondensed-Bold" w:hAnsi="DejaVuSansCondensed-Bold" w:cs="DejaVuSansCondensed-Bold"/>
        </w:rPr>
        <w:t xml:space="preserve">erbundene Kosten </w:t>
      </w:r>
      <w:r w:rsidR="00AE46D6">
        <w:rPr>
          <w:rFonts w:ascii="DejaVuSansCondensed-Bold" w:hAnsi="DejaVuSansCondensed-Bold" w:cs="DejaVuSansCondensed-Bold"/>
        </w:rPr>
        <w:t>(und wer diese trägt)</w:t>
      </w:r>
    </w:p>
    <w:p w14:paraId="64D682E4" w14:textId="76066081" w:rsidR="006611D3" w:rsidRDefault="001F6B2E" w:rsidP="001F6B2E">
      <w:pPr>
        <w:pStyle w:val="Listenabsatz"/>
        <w:numPr>
          <w:ilvl w:val="1"/>
          <w:numId w:val="11"/>
        </w:numPr>
        <w:autoSpaceDE w:val="0"/>
        <w:autoSpaceDN w:val="0"/>
        <w:adjustRightInd w:val="0"/>
        <w:spacing w:line="240" w:lineRule="auto"/>
        <w:ind w:left="1434" w:hanging="357"/>
      </w:pPr>
      <w:r>
        <w:rPr>
          <w:noProof/>
        </w:rPr>
        <mc:AlternateContent>
          <mc:Choice Requires="wps">
            <w:drawing>
              <wp:anchor distT="45720" distB="45720" distL="114300" distR="114300" simplePos="0" relativeHeight="251658249" behindDoc="0" locked="0" layoutInCell="1" allowOverlap="1" wp14:anchorId="360BAF4E" wp14:editId="1A436F52">
                <wp:simplePos x="0" y="0"/>
                <wp:positionH relativeFrom="column">
                  <wp:posOffset>-22860</wp:posOffset>
                </wp:positionH>
                <wp:positionV relativeFrom="paragraph">
                  <wp:posOffset>615315</wp:posOffset>
                </wp:positionV>
                <wp:extent cx="5238750" cy="2176145"/>
                <wp:effectExtent l="19050" t="19050" r="19050" b="14605"/>
                <wp:wrapSquare wrapText="bothSides"/>
                <wp:docPr id="7939035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176145"/>
                        </a:xfrm>
                        <a:prstGeom prst="rect">
                          <a:avLst/>
                        </a:prstGeom>
                        <a:noFill/>
                        <a:ln w="28575">
                          <a:solidFill>
                            <a:srgbClr val="DF8897"/>
                          </a:solidFill>
                          <a:miter lim="800000"/>
                          <a:headEnd/>
                          <a:tailEnd/>
                        </a:ln>
                      </wps:spPr>
                      <wps:txbx>
                        <w:txbxContent>
                          <w:p w14:paraId="5AD2F89C" w14:textId="77777777" w:rsidR="007232D7" w:rsidRPr="007232D7" w:rsidRDefault="007232D7" w:rsidP="007232D7">
                            <w:pPr>
                              <w:autoSpaceDE w:val="0"/>
                              <w:autoSpaceDN w:val="0"/>
                              <w:adjustRightInd w:val="0"/>
                              <w:spacing w:line="240" w:lineRule="auto"/>
                              <w:rPr>
                                <w:b/>
                                <w:bCs/>
                              </w:rPr>
                            </w:pPr>
                            <w:r w:rsidRPr="007232D7">
                              <w:rPr>
                                <w:b/>
                                <w:bCs/>
                              </w:rPr>
                              <w:t>Verkürzte Wärmeplanung und vereinfachtes Verfahren</w:t>
                            </w:r>
                          </w:p>
                          <w:p w14:paraId="400D42B8" w14:textId="77777777" w:rsidR="007232D7" w:rsidRDefault="007232D7" w:rsidP="007232D7">
                            <w:r>
                              <w:t xml:space="preserve">Der </w:t>
                            </w:r>
                            <w:hyperlink r:id="rId20" w:history="1">
                              <w:r w:rsidRPr="00B27CFD">
                                <w:rPr>
                                  <w:rStyle w:val="Hyperlink"/>
                                </w:rPr>
                                <w:t>Leitfaden Wärmeplanung</w:t>
                              </w:r>
                            </w:hyperlink>
                            <w:r>
                              <w:t>, welcher 2024 im Auftrag des Bundesministeriums für Wirtschaft und Klimaschutz (BMWK) und des Bundesministeriums für Wohnen, Stadtentwicklung und Bauwesen (BMWSB) hebt folgendes hervor:</w:t>
                            </w:r>
                          </w:p>
                          <w:p w14:paraId="57C558BF" w14:textId="495000D0" w:rsidR="007232D7" w:rsidRPr="00D07E97" w:rsidRDefault="007232D7" w:rsidP="00347F5A">
                            <w:pPr>
                              <w:autoSpaceDE w:val="0"/>
                              <w:autoSpaceDN w:val="0"/>
                              <w:adjustRightInd w:val="0"/>
                              <w:spacing w:after="0" w:line="240" w:lineRule="auto"/>
                            </w:pPr>
                            <w:r>
                              <w:t>„In (Teil-)Gebieten, für die auf Basis der Eignungsprüfung nach § 14 WPG eine verkürzte Wärmeplanung durchgeführt werden kann, ist die Erstellung einer Umsetzungsstrategie optional. Es wird jedoch empfohlen, auch für diese Gebiete einen Maßnahmenplan zu entwickeln. Die Ausgestaltung des vereinfachten Verfahrens für Kommunen mit weniger als 10.000 Einwohnerinnen und Einwohnern liegt in der Zuständigkeit der Länder. Die Länder können damit auch entscheiden, ob und wie diese Kommunen eine Umsetzungsstrategie erstellen müssen.“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BAF4E" id="_x0000_s1034" type="#_x0000_t202" style="position:absolute;left:0;text-align:left;margin-left:-1.8pt;margin-top:48.45pt;width:412.5pt;height:171.3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" filled="f" strokecolor="#df8897" strokeweight="2.25pt">
                <v:textbox>
                  <w:txbxContent>
                    <w:p w14:paraId="5AD2F89C" w14:textId="77777777" w:rsidR="007232D7" w:rsidRPr="007232D7" w:rsidRDefault="007232D7" w:rsidP="007232D7">
                      <w:pPr>
                        <w:autoSpaceDE w:val="0"/>
                        <w:autoSpaceDN w:val="0"/>
                        <w:adjustRightInd w:val="0"/>
                        <w:spacing w:line="240" w:lineRule="auto"/>
                        <w:rPr>
                          <w:b/>
                          <w:bCs/>
                        </w:rPr>
                      </w:pPr>
                      <w:r w:rsidRPr="007232D7">
                        <w:rPr>
                          <w:b/>
                          <w:bCs/>
                        </w:rPr>
                        <w:t>Verkürzte Wärmeplanung und vereinfachtes Verfahren</w:t>
                      </w:r>
                    </w:p>
                    <w:p w14:paraId="400D42B8" w14:textId="77777777" w:rsidR="007232D7" w:rsidRDefault="007232D7" w:rsidP="007232D7">
                      <w:r>
                        <w:t xml:space="preserve">Der </w:t>
                      </w:r>
                      <w:hyperlink r:id="rId21" w:history="1">
                        <w:r w:rsidRPr="00B27CFD">
                          <w:rPr>
                            <w:rStyle w:val="Hyperlink"/>
                          </w:rPr>
                          <w:t>Leitfaden Wärmeplanung</w:t>
                        </w:r>
                      </w:hyperlink>
                      <w:r>
                        <w:t>, welcher 2024 im Auftrag des Bundesministeriums für Wirtschaft und Klimaschutz (BMWK) und des Bundesministeriums für Wohnen, Stadtentwicklung und Bauwesen (BMWSB) hebt folgendes hervor:</w:t>
                      </w:r>
                    </w:p>
                    <w:p w14:paraId="57C558BF" w14:textId="495000D0" w:rsidR="007232D7" w:rsidRPr="00D07E97" w:rsidRDefault="007232D7" w:rsidP="00347F5A">
                      <w:pPr>
                        <w:autoSpaceDE w:val="0"/>
                        <w:autoSpaceDN w:val="0"/>
                        <w:adjustRightInd w:val="0"/>
                        <w:spacing w:after="0" w:line="240" w:lineRule="auto"/>
                      </w:pPr>
                      <w:r>
                        <w:t>„In (Teil-)Gebieten, für die auf Basis der Eignungsprüfung nach § 14 WPG eine verkürzte Wärmeplanung durchgeführt werden kann, ist die Erstellung einer Umsetzungsstrategie optional. Es wird jedoch empfohlen, auch für diese Gebiete einen Maßnahmenplan zu entwickeln. Die Ausgestaltung des vereinfachten Verfahrens für Kommunen mit weniger als 10.000 Einwohnerinnen und Einwohnern liegt in der Zuständigkeit der Länder. Die Länder können damit auch entscheiden, ob und wie diese Kommunen eine Umsetzungsstrategie erstellen müssen.“</w:t>
                      </w:r>
                    </w:p>
                  </w:txbxContent>
                </v:textbox>
                <w10:wrap type="square"/>
              </v:shape>
            </w:pict>
          </mc:Fallback>
        </mc:AlternateContent>
      </w:r>
      <w:r w:rsidR="00760087">
        <w:rPr>
          <w:rFonts w:ascii="DejaVuSansCondensed-Bold" w:hAnsi="DejaVuSansCondensed-Bold" w:cs="DejaVuSansCondensed-Bold"/>
        </w:rPr>
        <w:t>Beitrag</w:t>
      </w:r>
      <w:r w:rsidR="003C73A5" w:rsidRPr="00CF2A5B">
        <w:rPr>
          <w:rFonts w:ascii="DejaVuSansCondensed-Bold" w:hAnsi="DejaVuSansCondensed-Bold" w:cs="DejaVuSansCondensed-Bold"/>
        </w:rPr>
        <w:t xml:space="preserve"> der Maßnahmen </w:t>
      </w:r>
      <w:r w:rsidR="00760087">
        <w:rPr>
          <w:rFonts w:ascii="DejaVuSansCondensed-Bold" w:hAnsi="DejaVuSansCondensed-Bold" w:cs="DejaVuSansCondensed-Bold"/>
        </w:rPr>
        <w:t xml:space="preserve">zur Zielerreichung </w:t>
      </w:r>
      <w:r w:rsidR="00CF2A5B" w:rsidRPr="00CF2A5B">
        <w:rPr>
          <w:rFonts w:ascii="DejaVuSansCondensed-Bold" w:hAnsi="DejaVuSansCondensed-Bold" w:cs="DejaVuSansCondensed-Bold"/>
        </w:rPr>
        <w:t>der Versorgung mit ausschließlich aus erneuerbaren Energien oder aus unvermeidbarer Abwärme erzeugter Wärme bis zum Zieljahr erreicht werden kann</w:t>
      </w:r>
    </w:p>
    <w:p w14:paraId="65780604" w14:textId="77777777" w:rsidR="007A0DAA" w:rsidRDefault="007A0DAA">
      <w:pPr>
        <w:spacing w:after="0" w:line="240" w:lineRule="auto"/>
        <w:jc w:val="left"/>
      </w:pPr>
      <w:r>
        <w:br w:type="page"/>
      </w:r>
    </w:p>
    <w:p w14:paraId="2B1C501C" w14:textId="281269F8" w:rsidR="001F6B2E" w:rsidRDefault="00AB029A" w:rsidP="006D255B">
      <w:pPr>
        <w:spacing w:before="120" w:after="240"/>
      </w:pPr>
      <w:r w:rsidRPr="00A926E6">
        <w:lastRenderedPageBreak/>
        <w:t xml:space="preserve">Für die Veröffentlichung der Maßnahmen im Abschlussbericht empfiehlt sich </w:t>
      </w:r>
      <w:r>
        <w:t>ein Steckbrief je Maßnahme</w:t>
      </w:r>
      <w:r w:rsidR="00BA0DA1">
        <w:t xml:space="preserve">. </w:t>
      </w:r>
    </w:p>
    <w:p w14:paraId="2EEFF76C" w14:textId="3B1BE735" w:rsidR="006611D3" w:rsidRDefault="006611D3" w:rsidP="006611D3">
      <w:pPr>
        <w:pStyle w:val="Beschriftung"/>
        <w:keepNext/>
      </w:pPr>
      <w:r>
        <w:t xml:space="preserve">Tabelle </w:t>
      </w:r>
      <w:r>
        <w:fldChar w:fldCharType="begin"/>
      </w:r>
      <w:r>
        <w:instrText xml:space="preserve"> SEQ Tabelle \* ARABIC </w:instrText>
      </w:r>
      <w:r>
        <w:fldChar w:fldCharType="separate"/>
      </w:r>
      <w:r w:rsidR="00094322">
        <w:rPr>
          <w:noProof/>
        </w:rPr>
        <w:t>1</w:t>
      </w:r>
      <w:r>
        <w:rPr>
          <w:noProof/>
        </w:rPr>
        <w:fldChar w:fldCharType="end"/>
      </w:r>
      <w:r>
        <w:t>: Vorlage für die Darstellung und Strukturierung von Maßnahmen in Steckbriefform inkl. Beispiel</w:t>
      </w:r>
    </w:p>
    <w:tbl>
      <w:tblPr>
        <w:tblStyle w:val="Tabellenraster"/>
        <w:tblW w:w="0" w:type="auto"/>
        <w:tblLook w:val="04A0" w:firstRow="1" w:lastRow="0" w:firstColumn="1" w:lastColumn="0" w:noHBand="0" w:noVBand="1"/>
      </w:tblPr>
      <w:tblGrid>
        <w:gridCol w:w="3964"/>
        <w:gridCol w:w="4246"/>
      </w:tblGrid>
      <w:tr w:rsidR="005B0106" w:rsidRPr="006611D3" w14:paraId="345B1B34" w14:textId="77777777" w:rsidTr="00EC7247">
        <w:tc>
          <w:tcPr>
            <w:tcW w:w="8210" w:type="dxa"/>
            <w:gridSpan w:val="2"/>
          </w:tcPr>
          <w:p w14:paraId="5901C7CE" w14:textId="28896467" w:rsidR="005B0106" w:rsidRPr="006611D3" w:rsidRDefault="009C3D79" w:rsidP="00D34C68">
            <w:pPr>
              <w:autoSpaceDE w:val="0"/>
              <w:autoSpaceDN w:val="0"/>
              <w:adjustRightInd w:val="0"/>
              <w:spacing w:after="0" w:line="240" w:lineRule="auto"/>
              <w:rPr>
                <w:b/>
                <w:bCs/>
                <w:sz w:val="20"/>
                <w:szCs w:val="20"/>
              </w:rPr>
            </w:pPr>
            <w:r w:rsidRPr="006611D3">
              <w:rPr>
                <w:b/>
                <w:bCs/>
                <w:sz w:val="20"/>
                <w:szCs w:val="20"/>
              </w:rPr>
              <w:t xml:space="preserve">Machbarkeitsstudie: </w:t>
            </w:r>
            <w:r w:rsidRPr="006611D3">
              <w:rPr>
                <w:b/>
                <w:bCs/>
                <w:i/>
                <w:iCs/>
                <w:sz w:val="20"/>
                <w:szCs w:val="20"/>
              </w:rPr>
              <w:t>Wärmenetz Ortsmitte</w:t>
            </w:r>
          </w:p>
        </w:tc>
      </w:tr>
      <w:tr w:rsidR="00D34C68" w:rsidRPr="006611D3" w14:paraId="2604D5A6" w14:textId="77777777" w:rsidTr="003B158F">
        <w:tc>
          <w:tcPr>
            <w:tcW w:w="3964" w:type="dxa"/>
          </w:tcPr>
          <w:p w14:paraId="262F6CEA" w14:textId="46FFA713" w:rsidR="00D34C68" w:rsidRPr="006611D3" w:rsidRDefault="00D34C68" w:rsidP="00D34C68">
            <w:pPr>
              <w:autoSpaceDE w:val="0"/>
              <w:autoSpaceDN w:val="0"/>
              <w:adjustRightInd w:val="0"/>
              <w:spacing w:after="0" w:line="240" w:lineRule="auto"/>
              <w:rPr>
                <w:sz w:val="20"/>
                <w:szCs w:val="20"/>
              </w:rPr>
            </w:pPr>
            <w:r w:rsidRPr="006611D3">
              <w:rPr>
                <w:sz w:val="20"/>
                <w:szCs w:val="20"/>
              </w:rPr>
              <w:t>Strategiefeld</w:t>
            </w:r>
            <w:r w:rsidR="009677F3" w:rsidRPr="006611D3">
              <w:rPr>
                <w:sz w:val="20"/>
                <w:szCs w:val="20"/>
              </w:rPr>
              <w:t>:</w:t>
            </w:r>
          </w:p>
        </w:tc>
        <w:tc>
          <w:tcPr>
            <w:tcW w:w="4246" w:type="dxa"/>
          </w:tcPr>
          <w:p w14:paraId="04720A61" w14:textId="7B386532" w:rsidR="00D34C68" w:rsidRPr="006611D3" w:rsidRDefault="006E30A0" w:rsidP="00D34C68">
            <w:pPr>
              <w:autoSpaceDE w:val="0"/>
              <w:autoSpaceDN w:val="0"/>
              <w:adjustRightInd w:val="0"/>
              <w:spacing w:after="0" w:line="240" w:lineRule="auto"/>
              <w:rPr>
                <w:i/>
                <w:iCs/>
                <w:sz w:val="20"/>
                <w:szCs w:val="20"/>
              </w:rPr>
            </w:pPr>
            <w:r w:rsidRPr="006611D3">
              <w:rPr>
                <w:i/>
                <w:iCs/>
                <w:sz w:val="20"/>
                <w:szCs w:val="20"/>
              </w:rPr>
              <w:t>Wärmenetz</w:t>
            </w:r>
            <w:r w:rsidR="009677F3" w:rsidRPr="006611D3">
              <w:rPr>
                <w:i/>
                <w:iCs/>
                <w:sz w:val="20"/>
                <w:szCs w:val="20"/>
              </w:rPr>
              <w:t>au</w:t>
            </w:r>
            <w:r w:rsidRPr="006611D3">
              <w:rPr>
                <w:i/>
                <w:iCs/>
                <w:sz w:val="20"/>
                <w:szCs w:val="20"/>
              </w:rPr>
              <w:t>sbau</w:t>
            </w:r>
          </w:p>
        </w:tc>
      </w:tr>
      <w:tr w:rsidR="00D34C68" w:rsidRPr="006611D3" w14:paraId="179C3BB8" w14:textId="77777777" w:rsidTr="003B158F">
        <w:tc>
          <w:tcPr>
            <w:tcW w:w="3964" w:type="dxa"/>
          </w:tcPr>
          <w:p w14:paraId="289E6A94" w14:textId="6D104D9A" w:rsidR="00D34C68" w:rsidRPr="006611D3" w:rsidRDefault="00AB029A" w:rsidP="00D34C68">
            <w:pPr>
              <w:autoSpaceDE w:val="0"/>
              <w:autoSpaceDN w:val="0"/>
              <w:adjustRightInd w:val="0"/>
              <w:spacing w:after="0" w:line="240" w:lineRule="auto"/>
              <w:rPr>
                <w:sz w:val="20"/>
                <w:szCs w:val="20"/>
              </w:rPr>
            </w:pPr>
            <w:r w:rsidRPr="006611D3">
              <w:rPr>
                <w:sz w:val="20"/>
                <w:szCs w:val="20"/>
              </w:rPr>
              <w:t>Ziel:</w:t>
            </w:r>
          </w:p>
        </w:tc>
        <w:tc>
          <w:tcPr>
            <w:tcW w:w="4246" w:type="dxa"/>
          </w:tcPr>
          <w:p w14:paraId="606B8362" w14:textId="0CB448FE" w:rsidR="00D34C68" w:rsidRPr="006611D3" w:rsidRDefault="00BF79D1" w:rsidP="00D34C68">
            <w:pPr>
              <w:autoSpaceDE w:val="0"/>
              <w:autoSpaceDN w:val="0"/>
              <w:adjustRightInd w:val="0"/>
              <w:spacing w:after="0" w:line="240" w:lineRule="auto"/>
              <w:rPr>
                <w:i/>
                <w:iCs/>
                <w:sz w:val="20"/>
                <w:szCs w:val="20"/>
              </w:rPr>
            </w:pPr>
            <w:r w:rsidRPr="006611D3">
              <w:rPr>
                <w:i/>
                <w:iCs/>
                <w:sz w:val="20"/>
                <w:szCs w:val="20"/>
              </w:rPr>
              <w:t xml:space="preserve">Versorgung von kommunalen Gebäuden </w:t>
            </w:r>
            <w:r w:rsidR="004B7684" w:rsidRPr="006611D3">
              <w:rPr>
                <w:i/>
                <w:iCs/>
                <w:sz w:val="20"/>
                <w:szCs w:val="20"/>
              </w:rPr>
              <w:t>mit erneuerbarer Wärme über ein Wärmenetz</w:t>
            </w:r>
          </w:p>
        </w:tc>
      </w:tr>
      <w:tr w:rsidR="00D34C68" w:rsidRPr="006611D3" w14:paraId="0FEE1BA4" w14:textId="77777777" w:rsidTr="003B158F">
        <w:tc>
          <w:tcPr>
            <w:tcW w:w="3964" w:type="dxa"/>
          </w:tcPr>
          <w:p w14:paraId="7F372F9C" w14:textId="0153381E" w:rsidR="00D34C68" w:rsidRPr="006611D3" w:rsidRDefault="00AB029A" w:rsidP="00D34C68">
            <w:pPr>
              <w:autoSpaceDE w:val="0"/>
              <w:autoSpaceDN w:val="0"/>
              <w:adjustRightInd w:val="0"/>
              <w:spacing w:after="0" w:line="240" w:lineRule="auto"/>
              <w:rPr>
                <w:sz w:val="20"/>
                <w:szCs w:val="20"/>
              </w:rPr>
            </w:pPr>
            <w:r w:rsidRPr="006611D3">
              <w:rPr>
                <w:sz w:val="20"/>
                <w:szCs w:val="20"/>
              </w:rPr>
              <w:t>Beitrag</w:t>
            </w:r>
            <w:r w:rsidR="00235903" w:rsidRPr="006611D3">
              <w:rPr>
                <w:sz w:val="20"/>
                <w:szCs w:val="20"/>
              </w:rPr>
              <w:t xml:space="preserve"> zur Erreichung des Zielszenarios:</w:t>
            </w:r>
          </w:p>
        </w:tc>
        <w:tc>
          <w:tcPr>
            <w:tcW w:w="4246" w:type="dxa"/>
          </w:tcPr>
          <w:p w14:paraId="032A7C45" w14:textId="51A1B273" w:rsidR="00D34C68" w:rsidRPr="006611D3" w:rsidRDefault="00BF79D1" w:rsidP="00D34C68">
            <w:pPr>
              <w:autoSpaceDE w:val="0"/>
              <w:autoSpaceDN w:val="0"/>
              <w:adjustRightInd w:val="0"/>
              <w:spacing w:after="0" w:line="240" w:lineRule="auto"/>
              <w:rPr>
                <w:i/>
                <w:iCs/>
                <w:sz w:val="20"/>
                <w:szCs w:val="20"/>
              </w:rPr>
            </w:pPr>
            <w:r w:rsidRPr="006611D3">
              <w:rPr>
                <w:i/>
                <w:iCs/>
                <w:sz w:val="20"/>
                <w:szCs w:val="20"/>
              </w:rPr>
              <w:t xml:space="preserve">Ausbau </w:t>
            </w:r>
            <w:r w:rsidR="004B7684" w:rsidRPr="006611D3">
              <w:rPr>
                <w:i/>
                <w:iCs/>
                <w:sz w:val="20"/>
                <w:szCs w:val="20"/>
              </w:rPr>
              <w:t>der erneuerbaren Wärmeversorgung und Rückbau von fossilen Einzelheizungen</w:t>
            </w:r>
          </w:p>
        </w:tc>
      </w:tr>
      <w:tr w:rsidR="00D34C68" w:rsidRPr="006611D3" w14:paraId="23B90A67" w14:textId="77777777" w:rsidTr="003B158F">
        <w:tc>
          <w:tcPr>
            <w:tcW w:w="3964" w:type="dxa"/>
          </w:tcPr>
          <w:p w14:paraId="3CA71B60" w14:textId="58B94FF4" w:rsidR="00D34C68" w:rsidRPr="006611D3" w:rsidRDefault="00235903" w:rsidP="00D34C68">
            <w:pPr>
              <w:autoSpaceDE w:val="0"/>
              <w:autoSpaceDN w:val="0"/>
              <w:adjustRightInd w:val="0"/>
              <w:spacing w:after="0" w:line="240" w:lineRule="auto"/>
              <w:rPr>
                <w:sz w:val="20"/>
                <w:szCs w:val="20"/>
              </w:rPr>
            </w:pPr>
            <w:r w:rsidRPr="006611D3">
              <w:rPr>
                <w:sz w:val="20"/>
                <w:szCs w:val="20"/>
              </w:rPr>
              <w:t>Erforderliche Umsetzungsschritte und Meilensteine</w:t>
            </w:r>
            <w:r w:rsidR="009677F3" w:rsidRPr="006611D3">
              <w:rPr>
                <w:sz w:val="20"/>
                <w:szCs w:val="20"/>
              </w:rPr>
              <w:t>:</w:t>
            </w:r>
          </w:p>
        </w:tc>
        <w:tc>
          <w:tcPr>
            <w:tcW w:w="4246" w:type="dxa"/>
          </w:tcPr>
          <w:p w14:paraId="5AD4921B" w14:textId="752CDEDE" w:rsidR="00CB302B" w:rsidRPr="006611D3" w:rsidRDefault="00CB302B" w:rsidP="00BA4ABC">
            <w:pPr>
              <w:pStyle w:val="Listenabsatz"/>
              <w:numPr>
                <w:ilvl w:val="0"/>
                <w:numId w:val="34"/>
              </w:numPr>
              <w:autoSpaceDE w:val="0"/>
              <w:autoSpaceDN w:val="0"/>
              <w:adjustRightInd w:val="0"/>
              <w:spacing w:after="0" w:line="240" w:lineRule="auto"/>
              <w:rPr>
                <w:i/>
                <w:iCs/>
                <w:sz w:val="20"/>
                <w:szCs w:val="20"/>
              </w:rPr>
            </w:pPr>
            <w:r w:rsidRPr="006611D3">
              <w:rPr>
                <w:i/>
                <w:iCs/>
                <w:sz w:val="20"/>
                <w:szCs w:val="20"/>
              </w:rPr>
              <w:t xml:space="preserve">Ausschreibung einer Machbarkeitsstudie für das Wärmenetz </w:t>
            </w:r>
            <w:r w:rsidR="00C84250" w:rsidRPr="006611D3">
              <w:rPr>
                <w:i/>
                <w:iCs/>
                <w:sz w:val="20"/>
                <w:szCs w:val="20"/>
              </w:rPr>
              <w:t xml:space="preserve">+ </w:t>
            </w:r>
            <w:r w:rsidRPr="006611D3">
              <w:rPr>
                <w:i/>
                <w:iCs/>
                <w:sz w:val="20"/>
                <w:szCs w:val="20"/>
              </w:rPr>
              <w:t xml:space="preserve">Auswahl eines Dienstleisters </w:t>
            </w:r>
          </w:p>
          <w:p w14:paraId="279831BA" w14:textId="77777777" w:rsidR="00CB302B" w:rsidRPr="006611D3" w:rsidRDefault="00374F2A" w:rsidP="00BA4ABC">
            <w:pPr>
              <w:pStyle w:val="Listenabsatz"/>
              <w:numPr>
                <w:ilvl w:val="0"/>
                <w:numId w:val="34"/>
              </w:numPr>
              <w:autoSpaceDE w:val="0"/>
              <w:autoSpaceDN w:val="0"/>
              <w:adjustRightInd w:val="0"/>
              <w:spacing w:after="0" w:line="240" w:lineRule="auto"/>
              <w:rPr>
                <w:i/>
                <w:iCs/>
                <w:sz w:val="20"/>
                <w:szCs w:val="20"/>
              </w:rPr>
            </w:pPr>
            <w:r w:rsidRPr="006611D3">
              <w:rPr>
                <w:i/>
                <w:iCs/>
                <w:sz w:val="20"/>
                <w:szCs w:val="20"/>
              </w:rPr>
              <w:t>Teilnahme an Projektbesprechungen</w:t>
            </w:r>
          </w:p>
          <w:p w14:paraId="71D21693" w14:textId="5B0AC845" w:rsidR="00374F2A" w:rsidRPr="006611D3" w:rsidRDefault="00374F2A" w:rsidP="00BA4ABC">
            <w:pPr>
              <w:pStyle w:val="Listenabsatz"/>
              <w:numPr>
                <w:ilvl w:val="0"/>
                <w:numId w:val="34"/>
              </w:numPr>
              <w:autoSpaceDE w:val="0"/>
              <w:autoSpaceDN w:val="0"/>
              <w:adjustRightInd w:val="0"/>
              <w:spacing w:after="0" w:line="240" w:lineRule="auto"/>
              <w:rPr>
                <w:i/>
                <w:iCs/>
                <w:sz w:val="20"/>
                <w:szCs w:val="20"/>
              </w:rPr>
            </w:pPr>
            <w:r w:rsidRPr="006611D3">
              <w:rPr>
                <w:i/>
                <w:iCs/>
                <w:sz w:val="20"/>
                <w:szCs w:val="20"/>
              </w:rPr>
              <w:t>Präsentation der Ergebnisse im Gemeinderat</w:t>
            </w:r>
          </w:p>
        </w:tc>
      </w:tr>
      <w:tr w:rsidR="00235903" w:rsidRPr="006611D3" w14:paraId="6693283A" w14:textId="77777777" w:rsidTr="003B158F">
        <w:tc>
          <w:tcPr>
            <w:tcW w:w="3964" w:type="dxa"/>
          </w:tcPr>
          <w:p w14:paraId="7A807EB2" w14:textId="773427A5" w:rsidR="00235903" w:rsidRPr="006611D3" w:rsidRDefault="00322B60" w:rsidP="00D34C68">
            <w:pPr>
              <w:autoSpaceDE w:val="0"/>
              <w:autoSpaceDN w:val="0"/>
              <w:adjustRightInd w:val="0"/>
              <w:spacing w:after="0" w:line="240" w:lineRule="auto"/>
              <w:rPr>
                <w:sz w:val="20"/>
                <w:szCs w:val="20"/>
              </w:rPr>
            </w:pPr>
            <w:r w:rsidRPr="006611D3">
              <w:rPr>
                <w:sz w:val="20"/>
                <w:szCs w:val="20"/>
              </w:rPr>
              <w:t>Zeitraum:</w:t>
            </w:r>
          </w:p>
        </w:tc>
        <w:tc>
          <w:tcPr>
            <w:tcW w:w="4246" w:type="dxa"/>
          </w:tcPr>
          <w:p w14:paraId="2E895BCA" w14:textId="67BA521D" w:rsidR="00235903" w:rsidRPr="006611D3" w:rsidRDefault="000C746C" w:rsidP="00D34C68">
            <w:pPr>
              <w:autoSpaceDE w:val="0"/>
              <w:autoSpaceDN w:val="0"/>
              <w:adjustRightInd w:val="0"/>
              <w:spacing w:after="0" w:line="240" w:lineRule="auto"/>
              <w:rPr>
                <w:i/>
                <w:iCs/>
                <w:sz w:val="20"/>
                <w:szCs w:val="20"/>
              </w:rPr>
            </w:pPr>
            <w:r w:rsidRPr="006611D3">
              <w:rPr>
                <w:i/>
                <w:iCs/>
                <w:sz w:val="20"/>
                <w:szCs w:val="20"/>
              </w:rPr>
              <w:t xml:space="preserve">01/26 </w:t>
            </w:r>
            <w:r w:rsidR="009C3D79" w:rsidRPr="006611D3">
              <w:rPr>
                <w:i/>
                <w:iCs/>
                <w:sz w:val="20"/>
                <w:szCs w:val="20"/>
              </w:rPr>
              <w:t>–</w:t>
            </w:r>
            <w:r w:rsidRPr="006611D3">
              <w:rPr>
                <w:i/>
                <w:iCs/>
                <w:sz w:val="20"/>
                <w:szCs w:val="20"/>
              </w:rPr>
              <w:t xml:space="preserve"> </w:t>
            </w:r>
            <w:r w:rsidR="009C3D79" w:rsidRPr="006611D3">
              <w:rPr>
                <w:i/>
                <w:iCs/>
                <w:sz w:val="20"/>
                <w:szCs w:val="20"/>
              </w:rPr>
              <w:t>12/26</w:t>
            </w:r>
          </w:p>
        </w:tc>
      </w:tr>
      <w:tr w:rsidR="00235903" w:rsidRPr="006611D3" w14:paraId="2D58B343" w14:textId="77777777" w:rsidTr="003B158F">
        <w:tc>
          <w:tcPr>
            <w:tcW w:w="3964" w:type="dxa"/>
          </w:tcPr>
          <w:p w14:paraId="104B9A7F" w14:textId="182822CD" w:rsidR="00235903" w:rsidRPr="006611D3" w:rsidRDefault="00322B60" w:rsidP="00D34C68">
            <w:pPr>
              <w:autoSpaceDE w:val="0"/>
              <w:autoSpaceDN w:val="0"/>
              <w:adjustRightInd w:val="0"/>
              <w:spacing w:after="0" w:line="240" w:lineRule="auto"/>
              <w:rPr>
                <w:sz w:val="20"/>
                <w:szCs w:val="20"/>
              </w:rPr>
            </w:pPr>
            <w:r w:rsidRPr="006611D3">
              <w:rPr>
                <w:sz w:val="20"/>
                <w:szCs w:val="20"/>
              </w:rPr>
              <w:t>Kosten</w:t>
            </w:r>
            <w:r w:rsidR="00442C93" w:rsidRPr="006611D3">
              <w:rPr>
                <w:sz w:val="20"/>
                <w:szCs w:val="20"/>
              </w:rPr>
              <w:t>, die mit der Planung und Umsetzung der Maßnahme verbunden sind</w:t>
            </w:r>
            <w:r w:rsidR="009677F3" w:rsidRPr="006611D3">
              <w:rPr>
                <w:sz w:val="20"/>
                <w:szCs w:val="20"/>
              </w:rPr>
              <w:t>:</w:t>
            </w:r>
          </w:p>
        </w:tc>
        <w:tc>
          <w:tcPr>
            <w:tcW w:w="4246" w:type="dxa"/>
          </w:tcPr>
          <w:p w14:paraId="3F72ACB7" w14:textId="40C0E5A6" w:rsidR="00235903" w:rsidRPr="006611D3" w:rsidRDefault="0005129C" w:rsidP="00D34C68">
            <w:pPr>
              <w:autoSpaceDE w:val="0"/>
              <w:autoSpaceDN w:val="0"/>
              <w:adjustRightInd w:val="0"/>
              <w:spacing w:after="0" w:line="240" w:lineRule="auto"/>
              <w:rPr>
                <w:i/>
                <w:iCs/>
                <w:sz w:val="20"/>
                <w:szCs w:val="20"/>
              </w:rPr>
            </w:pPr>
            <w:r w:rsidRPr="006611D3">
              <w:rPr>
                <w:i/>
                <w:iCs/>
                <w:sz w:val="20"/>
                <w:szCs w:val="20"/>
              </w:rPr>
              <w:t xml:space="preserve">50.000 € </w:t>
            </w:r>
          </w:p>
        </w:tc>
      </w:tr>
      <w:tr w:rsidR="00442C93" w:rsidRPr="006611D3" w14:paraId="24D44013" w14:textId="77777777" w:rsidTr="003B158F">
        <w:tc>
          <w:tcPr>
            <w:tcW w:w="3964" w:type="dxa"/>
          </w:tcPr>
          <w:p w14:paraId="3D83D8DF" w14:textId="66E819BC" w:rsidR="00442C93" w:rsidRPr="006611D3" w:rsidRDefault="009677F3" w:rsidP="00D34C68">
            <w:pPr>
              <w:autoSpaceDE w:val="0"/>
              <w:autoSpaceDN w:val="0"/>
              <w:adjustRightInd w:val="0"/>
              <w:spacing w:after="0" w:line="240" w:lineRule="auto"/>
              <w:rPr>
                <w:sz w:val="20"/>
                <w:szCs w:val="20"/>
              </w:rPr>
            </w:pPr>
            <w:r w:rsidRPr="006611D3">
              <w:rPr>
                <w:sz w:val="20"/>
                <w:szCs w:val="20"/>
              </w:rPr>
              <w:t>Für die Umsetzung verantwortliche Akteure:</w:t>
            </w:r>
          </w:p>
        </w:tc>
        <w:tc>
          <w:tcPr>
            <w:tcW w:w="4246" w:type="dxa"/>
          </w:tcPr>
          <w:p w14:paraId="0623C1F3" w14:textId="79C079FC" w:rsidR="00442C93" w:rsidRPr="006611D3" w:rsidRDefault="00AA61E9" w:rsidP="00D34C68">
            <w:pPr>
              <w:autoSpaceDE w:val="0"/>
              <w:autoSpaceDN w:val="0"/>
              <w:adjustRightInd w:val="0"/>
              <w:spacing w:after="0" w:line="240" w:lineRule="auto"/>
              <w:rPr>
                <w:i/>
                <w:iCs/>
                <w:sz w:val="20"/>
                <w:szCs w:val="20"/>
              </w:rPr>
            </w:pPr>
            <w:r w:rsidRPr="006611D3">
              <w:rPr>
                <w:i/>
                <w:iCs/>
                <w:sz w:val="20"/>
                <w:szCs w:val="20"/>
              </w:rPr>
              <w:t>Kommune</w:t>
            </w:r>
            <w:r w:rsidR="0005129C" w:rsidRPr="006611D3">
              <w:rPr>
                <w:i/>
                <w:iCs/>
                <w:sz w:val="20"/>
                <w:szCs w:val="20"/>
              </w:rPr>
              <w:t xml:space="preserve"> + externer Dienstleister</w:t>
            </w:r>
          </w:p>
        </w:tc>
      </w:tr>
      <w:tr w:rsidR="009677F3" w:rsidRPr="006611D3" w14:paraId="4FFA1956" w14:textId="77777777" w:rsidTr="003B158F">
        <w:tc>
          <w:tcPr>
            <w:tcW w:w="3964" w:type="dxa"/>
          </w:tcPr>
          <w:p w14:paraId="6C8EDDC2" w14:textId="71302C5E" w:rsidR="009677F3" w:rsidRPr="006611D3" w:rsidRDefault="009677F3" w:rsidP="00D34C68">
            <w:pPr>
              <w:autoSpaceDE w:val="0"/>
              <w:autoSpaceDN w:val="0"/>
              <w:adjustRightInd w:val="0"/>
              <w:spacing w:after="0" w:line="240" w:lineRule="auto"/>
              <w:rPr>
                <w:sz w:val="20"/>
                <w:szCs w:val="20"/>
              </w:rPr>
            </w:pPr>
            <w:r w:rsidRPr="006611D3">
              <w:rPr>
                <w:sz w:val="20"/>
                <w:szCs w:val="20"/>
              </w:rPr>
              <w:t>Von der Umsetzung betroffene Akteure:</w:t>
            </w:r>
          </w:p>
        </w:tc>
        <w:tc>
          <w:tcPr>
            <w:tcW w:w="4246" w:type="dxa"/>
          </w:tcPr>
          <w:p w14:paraId="3FDE589B" w14:textId="0AB6E7F1" w:rsidR="009677F3" w:rsidRPr="006611D3" w:rsidRDefault="0005129C" w:rsidP="00D34C68">
            <w:pPr>
              <w:autoSpaceDE w:val="0"/>
              <w:autoSpaceDN w:val="0"/>
              <w:adjustRightInd w:val="0"/>
              <w:spacing w:after="0" w:line="240" w:lineRule="auto"/>
              <w:rPr>
                <w:i/>
                <w:iCs/>
                <w:sz w:val="20"/>
                <w:szCs w:val="20"/>
              </w:rPr>
            </w:pPr>
            <w:r w:rsidRPr="006611D3">
              <w:rPr>
                <w:i/>
                <w:iCs/>
                <w:sz w:val="20"/>
                <w:szCs w:val="20"/>
              </w:rPr>
              <w:t xml:space="preserve">Kommune als Gebäudeeigentümerin </w:t>
            </w:r>
          </w:p>
        </w:tc>
      </w:tr>
      <w:tr w:rsidR="009677F3" w:rsidRPr="006611D3" w14:paraId="5531543D" w14:textId="77777777" w:rsidTr="003B158F">
        <w:tc>
          <w:tcPr>
            <w:tcW w:w="3964" w:type="dxa"/>
          </w:tcPr>
          <w:p w14:paraId="11BF5007" w14:textId="074A67B8" w:rsidR="009677F3" w:rsidRPr="006611D3" w:rsidRDefault="009677F3" w:rsidP="00D34C68">
            <w:pPr>
              <w:autoSpaceDE w:val="0"/>
              <w:autoSpaceDN w:val="0"/>
              <w:adjustRightInd w:val="0"/>
              <w:spacing w:after="0" w:line="240" w:lineRule="auto"/>
              <w:rPr>
                <w:sz w:val="20"/>
                <w:szCs w:val="20"/>
              </w:rPr>
            </w:pPr>
            <w:r w:rsidRPr="006611D3">
              <w:rPr>
                <w:sz w:val="20"/>
                <w:szCs w:val="20"/>
              </w:rPr>
              <w:t>Finanzierungsmechanismen</w:t>
            </w:r>
            <w:r w:rsidR="0038485E">
              <w:rPr>
                <w:sz w:val="20"/>
                <w:szCs w:val="20"/>
              </w:rPr>
              <w:t>:</w:t>
            </w:r>
          </w:p>
        </w:tc>
        <w:tc>
          <w:tcPr>
            <w:tcW w:w="4246" w:type="dxa"/>
          </w:tcPr>
          <w:p w14:paraId="736DC527" w14:textId="19DC8385" w:rsidR="009677F3" w:rsidRPr="006611D3" w:rsidRDefault="00CB302B" w:rsidP="00D34C68">
            <w:pPr>
              <w:autoSpaceDE w:val="0"/>
              <w:autoSpaceDN w:val="0"/>
              <w:adjustRightInd w:val="0"/>
              <w:spacing w:after="0" w:line="240" w:lineRule="auto"/>
              <w:rPr>
                <w:i/>
                <w:iCs/>
                <w:sz w:val="20"/>
                <w:szCs w:val="20"/>
              </w:rPr>
            </w:pPr>
            <w:r w:rsidRPr="006611D3">
              <w:rPr>
                <w:i/>
                <w:iCs/>
                <w:sz w:val="20"/>
                <w:szCs w:val="20"/>
              </w:rPr>
              <w:t>BEW</w:t>
            </w:r>
            <w:r w:rsidR="00AA61E9" w:rsidRPr="006611D3">
              <w:rPr>
                <w:i/>
                <w:iCs/>
                <w:sz w:val="20"/>
                <w:szCs w:val="20"/>
              </w:rPr>
              <w:t xml:space="preserve"> Förderung</w:t>
            </w:r>
            <w:r w:rsidRPr="006611D3">
              <w:rPr>
                <w:i/>
                <w:iCs/>
                <w:sz w:val="20"/>
                <w:szCs w:val="20"/>
              </w:rPr>
              <w:t xml:space="preserve"> </w:t>
            </w:r>
            <w:r w:rsidR="00822C34" w:rsidRPr="006611D3">
              <w:rPr>
                <w:i/>
                <w:iCs/>
                <w:sz w:val="20"/>
                <w:szCs w:val="20"/>
              </w:rPr>
              <w:t xml:space="preserve">+ Eigenanteil </w:t>
            </w:r>
            <w:r w:rsidR="00AA3DE7" w:rsidRPr="006611D3">
              <w:rPr>
                <w:i/>
                <w:iCs/>
                <w:sz w:val="20"/>
                <w:szCs w:val="20"/>
              </w:rPr>
              <w:t>Kommune</w:t>
            </w:r>
          </w:p>
        </w:tc>
      </w:tr>
      <w:tr w:rsidR="009677F3" w:rsidRPr="006611D3" w14:paraId="0F9471D1" w14:textId="77777777" w:rsidTr="003B158F">
        <w:tc>
          <w:tcPr>
            <w:tcW w:w="3964" w:type="dxa"/>
          </w:tcPr>
          <w:p w14:paraId="1C2E6DB3" w14:textId="4C79C51A" w:rsidR="009677F3" w:rsidRPr="006611D3" w:rsidRDefault="009677F3" w:rsidP="00D34C68">
            <w:pPr>
              <w:autoSpaceDE w:val="0"/>
              <w:autoSpaceDN w:val="0"/>
              <w:adjustRightInd w:val="0"/>
              <w:spacing w:after="0" w:line="240" w:lineRule="auto"/>
              <w:rPr>
                <w:sz w:val="20"/>
                <w:szCs w:val="20"/>
              </w:rPr>
            </w:pPr>
            <w:r w:rsidRPr="006611D3">
              <w:rPr>
                <w:sz w:val="20"/>
                <w:szCs w:val="20"/>
              </w:rPr>
              <w:t>Flankierende Aktivitäten</w:t>
            </w:r>
            <w:r w:rsidR="0038485E">
              <w:rPr>
                <w:sz w:val="20"/>
                <w:szCs w:val="20"/>
              </w:rPr>
              <w:t>:</w:t>
            </w:r>
          </w:p>
        </w:tc>
        <w:tc>
          <w:tcPr>
            <w:tcW w:w="4246" w:type="dxa"/>
          </w:tcPr>
          <w:p w14:paraId="35D06CF3" w14:textId="77777777" w:rsidR="009677F3" w:rsidRPr="006611D3" w:rsidRDefault="00053063" w:rsidP="00BA4ABC">
            <w:pPr>
              <w:pStyle w:val="Listenabsatz"/>
              <w:numPr>
                <w:ilvl w:val="0"/>
                <w:numId w:val="34"/>
              </w:numPr>
              <w:autoSpaceDE w:val="0"/>
              <w:autoSpaceDN w:val="0"/>
              <w:adjustRightInd w:val="0"/>
              <w:spacing w:after="0" w:line="240" w:lineRule="auto"/>
              <w:rPr>
                <w:i/>
                <w:iCs/>
                <w:sz w:val="20"/>
                <w:szCs w:val="20"/>
              </w:rPr>
            </w:pPr>
            <w:r w:rsidRPr="006611D3">
              <w:rPr>
                <w:i/>
                <w:iCs/>
                <w:sz w:val="20"/>
                <w:szCs w:val="20"/>
              </w:rPr>
              <w:t>Information im Gemeinderat</w:t>
            </w:r>
          </w:p>
          <w:p w14:paraId="3C331AB5" w14:textId="6FCB9EB6" w:rsidR="00053063" w:rsidRPr="006611D3" w:rsidRDefault="00053063" w:rsidP="00BA4ABC">
            <w:pPr>
              <w:pStyle w:val="Listenabsatz"/>
              <w:numPr>
                <w:ilvl w:val="0"/>
                <w:numId w:val="34"/>
              </w:numPr>
              <w:autoSpaceDE w:val="0"/>
              <w:autoSpaceDN w:val="0"/>
              <w:adjustRightInd w:val="0"/>
              <w:spacing w:after="0" w:line="240" w:lineRule="auto"/>
              <w:rPr>
                <w:i/>
                <w:iCs/>
                <w:sz w:val="20"/>
                <w:szCs w:val="20"/>
              </w:rPr>
            </w:pPr>
            <w:r w:rsidRPr="006611D3">
              <w:rPr>
                <w:i/>
                <w:iCs/>
                <w:sz w:val="20"/>
                <w:szCs w:val="20"/>
              </w:rPr>
              <w:t>Pressearbeit</w:t>
            </w:r>
          </w:p>
        </w:tc>
      </w:tr>
      <w:tr w:rsidR="00ED2FAE" w:rsidRPr="006611D3" w14:paraId="7CA1F1D8" w14:textId="77777777" w:rsidTr="003B158F">
        <w:tc>
          <w:tcPr>
            <w:tcW w:w="3964" w:type="dxa"/>
          </w:tcPr>
          <w:p w14:paraId="7C6689B4" w14:textId="4FE63257" w:rsidR="00ED2FAE" w:rsidRPr="006611D3" w:rsidRDefault="00ED2FAE" w:rsidP="00D34C68">
            <w:pPr>
              <w:autoSpaceDE w:val="0"/>
              <w:autoSpaceDN w:val="0"/>
              <w:adjustRightInd w:val="0"/>
              <w:spacing w:after="0" w:line="240" w:lineRule="auto"/>
              <w:rPr>
                <w:sz w:val="20"/>
                <w:szCs w:val="20"/>
              </w:rPr>
            </w:pPr>
            <w:r>
              <w:rPr>
                <w:sz w:val="20"/>
                <w:szCs w:val="20"/>
              </w:rPr>
              <w:t>Treibhausgas</w:t>
            </w:r>
            <w:r w:rsidR="00F179CD">
              <w:rPr>
                <w:sz w:val="20"/>
                <w:szCs w:val="20"/>
              </w:rPr>
              <w:t>minderungen:</w:t>
            </w:r>
          </w:p>
        </w:tc>
        <w:tc>
          <w:tcPr>
            <w:tcW w:w="4246" w:type="dxa"/>
          </w:tcPr>
          <w:p w14:paraId="04BDB3A8" w14:textId="63BD12FE" w:rsidR="00ED2FAE" w:rsidRPr="00F179CD" w:rsidRDefault="00F179CD" w:rsidP="00F179CD">
            <w:pPr>
              <w:autoSpaceDE w:val="0"/>
              <w:autoSpaceDN w:val="0"/>
              <w:adjustRightInd w:val="0"/>
              <w:spacing w:after="0" w:line="240" w:lineRule="auto"/>
              <w:rPr>
                <w:i/>
                <w:iCs/>
                <w:sz w:val="20"/>
                <w:szCs w:val="20"/>
              </w:rPr>
            </w:pPr>
            <w:r>
              <w:rPr>
                <w:i/>
                <w:iCs/>
                <w:sz w:val="20"/>
                <w:szCs w:val="20"/>
              </w:rPr>
              <w:t xml:space="preserve">keine (nur angeben, falls </w:t>
            </w:r>
            <w:r w:rsidR="00217205">
              <w:rPr>
                <w:i/>
                <w:iCs/>
                <w:sz w:val="20"/>
                <w:szCs w:val="20"/>
              </w:rPr>
              <w:t>berechenbar)</w:t>
            </w:r>
          </w:p>
        </w:tc>
      </w:tr>
    </w:tbl>
    <w:p w14:paraId="071FF565" w14:textId="5943F482" w:rsidR="00F86AF3" w:rsidRDefault="00F86AF3" w:rsidP="00D34C68">
      <w:pPr>
        <w:autoSpaceDE w:val="0"/>
        <w:autoSpaceDN w:val="0"/>
        <w:adjustRightInd w:val="0"/>
        <w:spacing w:after="0" w:line="240" w:lineRule="auto"/>
        <w:rPr>
          <w:u w:val="single"/>
        </w:rPr>
      </w:pPr>
    </w:p>
    <w:p w14:paraId="3E72A674" w14:textId="57302614" w:rsidR="001F6B2E" w:rsidRDefault="001F6B2E" w:rsidP="003D1F8A">
      <w:pPr>
        <w:autoSpaceDE w:val="0"/>
        <w:autoSpaceDN w:val="0"/>
        <w:adjustRightInd w:val="0"/>
        <w:spacing w:line="240" w:lineRule="auto"/>
        <w:rPr>
          <w:u w:val="single"/>
        </w:rPr>
      </w:pPr>
      <w:r>
        <w:rPr>
          <w:u w:val="single"/>
        </w:rPr>
        <w:t xml:space="preserve">Optionale Inhalte: </w:t>
      </w:r>
    </w:p>
    <w:p w14:paraId="28D85AF6" w14:textId="53B36F42" w:rsidR="001F6B2E" w:rsidRDefault="001F6B2E" w:rsidP="00BA4ABC">
      <w:pPr>
        <w:pStyle w:val="Listenabsatz"/>
        <w:numPr>
          <w:ilvl w:val="0"/>
          <w:numId w:val="35"/>
        </w:numPr>
        <w:autoSpaceDE w:val="0"/>
        <w:autoSpaceDN w:val="0"/>
        <w:adjustRightInd w:val="0"/>
        <w:spacing w:after="0" w:line="240" w:lineRule="auto"/>
      </w:pPr>
      <w:r w:rsidRPr="001F6B2E">
        <w:t>Monitoringkonzept</w:t>
      </w:r>
      <w:r w:rsidR="00F008D2">
        <w:t xml:space="preserve"> zur Umsetzung der Maßnahmen</w:t>
      </w:r>
    </w:p>
    <w:p w14:paraId="539CDBBF" w14:textId="22BDA982" w:rsidR="00F008D2" w:rsidRPr="001F6B2E" w:rsidRDefault="00217205" w:rsidP="00BA4ABC">
      <w:pPr>
        <w:pStyle w:val="Listenabsatz"/>
        <w:numPr>
          <w:ilvl w:val="0"/>
          <w:numId w:val="35"/>
        </w:numPr>
        <w:autoSpaceDE w:val="0"/>
        <w:autoSpaceDN w:val="0"/>
        <w:adjustRightInd w:val="0"/>
        <w:spacing w:after="0" w:line="240" w:lineRule="auto"/>
      </w:pPr>
      <w:r>
        <w:t>Konzept zur Öffentlichkeitsarbeit – Fortschritt der Maßnahmen öffentlich machen</w:t>
      </w:r>
    </w:p>
    <w:p w14:paraId="162B6E2A" w14:textId="7C47B929" w:rsidR="00563E47" w:rsidRDefault="00563E47" w:rsidP="00563E47">
      <w:pPr>
        <w:pStyle w:val="berschrift1"/>
      </w:pPr>
      <w:bookmarkStart w:id="25" w:name="_Toc202881249"/>
      <w:r>
        <w:t>Schlussbetrachtung</w:t>
      </w:r>
      <w:bookmarkEnd w:id="25"/>
    </w:p>
    <w:p w14:paraId="6E967CAE" w14:textId="1E254B99" w:rsidR="00671FEB" w:rsidRDefault="003D1F8A" w:rsidP="003D1F8A">
      <w:pPr>
        <w:rPr>
          <w:u w:val="single"/>
        </w:rPr>
      </w:pPr>
      <w:r w:rsidRPr="003D1F8A">
        <w:rPr>
          <w:u w:val="single"/>
        </w:rPr>
        <w:t xml:space="preserve">Empfohlene Inhalte: </w:t>
      </w:r>
    </w:p>
    <w:p w14:paraId="2F4B4C29" w14:textId="44B218B9" w:rsidR="003D1F8A" w:rsidRDefault="003D1F8A" w:rsidP="00BA4ABC">
      <w:pPr>
        <w:pStyle w:val="Listenabsatz"/>
        <w:numPr>
          <w:ilvl w:val="0"/>
          <w:numId w:val="36"/>
        </w:numPr>
      </w:pPr>
      <w:r w:rsidRPr="003D1F8A">
        <w:t xml:space="preserve">Zusammenfassung der Kernergebnisse aller Phasen </w:t>
      </w:r>
    </w:p>
    <w:p w14:paraId="71913DDC" w14:textId="238F1B75" w:rsidR="0024671A" w:rsidRDefault="003D1F8A" w:rsidP="00BA4ABC">
      <w:pPr>
        <w:pStyle w:val="Listenabsatz"/>
        <w:numPr>
          <w:ilvl w:val="0"/>
          <w:numId w:val="36"/>
        </w:numPr>
      </w:pPr>
      <w:r>
        <w:t xml:space="preserve">Rückblick </w:t>
      </w:r>
      <w:r w:rsidR="006D255B">
        <w:t xml:space="preserve">auf die </w:t>
      </w:r>
      <w:proofErr w:type="spellStart"/>
      <w:r>
        <w:t>Akteursbeteiligung</w:t>
      </w:r>
      <w:proofErr w:type="spellEnd"/>
      <w:r>
        <w:t xml:space="preserve"> </w:t>
      </w:r>
    </w:p>
    <w:p w14:paraId="51958F12" w14:textId="242D6E07" w:rsidR="003D1F8A" w:rsidRDefault="003D1F8A" w:rsidP="00BA4ABC">
      <w:pPr>
        <w:pStyle w:val="Listenabsatz"/>
        <w:numPr>
          <w:ilvl w:val="0"/>
          <w:numId w:val="36"/>
        </w:numPr>
      </w:pPr>
      <w:r>
        <w:t>Politische Einordnung: Verbindlichkeit und Konsequenzen der Wärmeplanung</w:t>
      </w:r>
    </w:p>
    <w:p w14:paraId="543045C0" w14:textId="44A766F2" w:rsidR="003D1F8A" w:rsidRPr="003D1F8A" w:rsidRDefault="003D1F8A" w:rsidP="00BA4ABC">
      <w:pPr>
        <w:pStyle w:val="Listenabsatz"/>
        <w:numPr>
          <w:ilvl w:val="0"/>
          <w:numId w:val="36"/>
        </w:numPr>
      </w:pPr>
      <w:r w:rsidRPr="003D1F8A">
        <w:t xml:space="preserve">Ausblick: </w:t>
      </w:r>
      <w:r w:rsidR="0024671A">
        <w:t xml:space="preserve">zukünftige Einbindung des Wärmeplans in kommunale Prozesse, Monitoring von Umsetzungsmaßnahmen, </w:t>
      </w:r>
      <w:r w:rsidRPr="003D1F8A">
        <w:t>Fortschreibung des Wärmeplans</w:t>
      </w:r>
    </w:p>
    <w:p w14:paraId="56C46A46" w14:textId="6A086D6C" w:rsidR="00E17255" w:rsidRPr="00E17255" w:rsidRDefault="00E17255" w:rsidP="00E17255">
      <w:pPr>
        <w:pStyle w:val="berschrift1"/>
      </w:pPr>
      <w:bookmarkStart w:id="26" w:name="_Toc202881250"/>
      <w:r>
        <w:t>Quellenverzeichnis</w:t>
      </w:r>
      <w:bookmarkEnd w:id="26"/>
    </w:p>
    <w:sectPr w:rsidR="00E17255" w:rsidRPr="00E17255" w:rsidSect="00217CDA">
      <w:headerReference w:type="even" r:id="rId22"/>
      <w:footerReference w:type="default" r:id="rId23"/>
      <w:pgSz w:w="11906" w:h="16838" w:code="9"/>
      <w:pgMar w:top="1418" w:right="1701" w:bottom="1701" w:left="1985" w:header="567"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80C84" w14:textId="77777777" w:rsidR="00E31AA9" w:rsidRPr="00563E47" w:rsidRDefault="00E31AA9">
      <w:r w:rsidRPr="00563E47">
        <w:separator/>
      </w:r>
    </w:p>
  </w:endnote>
  <w:endnote w:type="continuationSeparator" w:id="0">
    <w:p w14:paraId="52C035F0" w14:textId="77777777" w:rsidR="00E31AA9" w:rsidRPr="00563E47" w:rsidRDefault="00E31AA9">
      <w:r w:rsidRPr="00563E47">
        <w:continuationSeparator/>
      </w:r>
    </w:p>
  </w:endnote>
  <w:endnote w:type="continuationNotice" w:id="1">
    <w:p w14:paraId="2528303C" w14:textId="77777777" w:rsidR="00E31AA9" w:rsidRDefault="00E31A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 B6 SemiBold">
    <w:altName w:val="Trebuchet MS"/>
    <w:charset w:val="00"/>
    <w:family w:val="swiss"/>
    <w:pitch w:val="variable"/>
    <w:sig w:usb0="00000001" w:usb1="00000000" w:usb2="00000000" w:usb3="00000000" w:csb0="0000009B" w:csb1="00000000"/>
  </w:font>
  <w:font w:name="TheSans B4 SemiLight">
    <w:altName w:val="Calibri"/>
    <w:charset w:val="00"/>
    <w:family w:val="swiss"/>
    <w:pitch w:val="variable"/>
    <w:sig w:usb0="8000006F" w:usb1="5000200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DejaVuSansCondensed-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D3CA" w14:textId="4ADEF677" w:rsidR="00217EF5" w:rsidRPr="00563E47" w:rsidRDefault="005D15A0" w:rsidP="002007B1">
    <w:pPr>
      <w:pStyle w:val="Fuzeile"/>
      <w:tabs>
        <w:tab w:val="clear" w:pos="9072"/>
        <w:tab w:val="right" w:pos="8280"/>
      </w:tabs>
      <w:spacing w:line="240" w:lineRule="auto"/>
    </w:pPr>
    <w:r w:rsidRPr="00563E47">
      <w:rPr>
        <w:noProof/>
      </w:rPr>
      <w:drawing>
        <wp:anchor distT="0" distB="0" distL="114300" distR="114300" simplePos="0" relativeHeight="251658240" behindDoc="0" locked="0" layoutInCell="1" allowOverlap="1" wp14:anchorId="1D51273D" wp14:editId="4D5B1452">
          <wp:simplePos x="0" y="0"/>
          <wp:positionH relativeFrom="column">
            <wp:posOffset>0</wp:posOffset>
          </wp:positionH>
          <wp:positionV relativeFrom="paragraph">
            <wp:posOffset>-8890</wp:posOffset>
          </wp:positionV>
          <wp:extent cx="804545" cy="371475"/>
          <wp:effectExtent l="0" t="0" r="0" b="0"/>
          <wp:wrapSquare wrapText="bothSides"/>
          <wp:docPr id="3" name="Bild 3" descr="KEA_Logo_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A_Logo_KE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EF5" w:rsidRPr="00563E47">
      <w:tab/>
    </w:r>
    <w:r>
      <w:fldChar w:fldCharType="begin"/>
    </w:r>
    <w:r>
      <w:instrText xml:space="preserve"> FILENAME </w:instrText>
    </w:r>
    <w:r>
      <w:fldChar w:fldCharType="separate"/>
    </w:r>
    <w:r>
      <w:fldChar w:fldCharType="end"/>
    </w:r>
    <w:r w:rsidR="00217EF5" w:rsidRPr="00563E47">
      <w:tab/>
    </w:r>
    <w:r w:rsidR="00217EF5" w:rsidRPr="00563E47">
      <w:fldChar w:fldCharType="begin"/>
    </w:r>
    <w:r w:rsidR="00217EF5" w:rsidRPr="00563E47">
      <w:instrText xml:space="preserve"> PAGE </w:instrText>
    </w:r>
    <w:r w:rsidR="00217EF5" w:rsidRPr="00563E47">
      <w:fldChar w:fldCharType="separate"/>
    </w:r>
    <w:r w:rsidR="00067637" w:rsidRPr="00563E47">
      <w:t>2</w:t>
    </w:r>
    <w:r w:rsidR="00217EF5" w:rsidRPr="00563E47">
      <w:fldChar w:fldCharType="end"/>
    </w:r>
    <w:r w:rsidR="00217EF5" w:rsidRPr="00563E47">
      <w:br/>
    </w:r>
    <w:r w:rsidR="00217EF5" w:rsidRPr="00563E47">
      <w:tab/>
    </w:r>
    <w:r w:rsidR="00217EF5" w:rsidRPr="00563E47">
      <w:fldChar w:fldCharType="begin"/>
    </w:r>
    <w:r w:rsidR="00217EF5" w:rsidRPr="00563E47">
      <w:instrText xml:space="preserve"> DATE \@ "dd.MM.yyyy" </w:instrText>
    </w:r>
    <w:r w:rsidR="00217EF5" w:rsidRPr="00563E47">
      <w:fldChar w:fldCharType="separate"/>
    </w:r>
    <w:r w:rsidR="00094322">
      <w:rPr>
        <w:noProof/>
      </w:rPr>
      <w:t>07.2025</w:t>
    </w:r>
    <w:r w:rsidR="00217EF5" w:rsidRPr="00563E47">
      <w:fldChar w:fldCharType="end"/>
    </w:r>
    <w:r w:rsidR="00217EF5" w:rsidRPr="00563E47">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A3EC4" w14:textId="6240CBBE" w:rsidR="00217EF5" w:rsidRPr="00563E47" w:rsidRDefault="00083C94" w:rsidP="0024671A">
    <w:pPr>
      <w:pStyle w:val="Fuzeile"/>
      <w:tabs>
        <w:tab w:val="clear" w:pos="9072"/>
        <w:tab w:val="right" w:pos="8280"/>
      </w:tabs>
      <w:spacing w:line="240" w:lineRule="auto"/>
      <w:rPr>
        <w:sz w:val="18"/>
        <w:szCs w:val="18"/>
      </w:rPr>
    </w:pPr>
    <w:r w:rsidRPr="00563E47">
      <w:rPr>
        <w:noProof/>
        <w:sz w:val="18"/>
        <w:szCs w:val="18"/>
      </w:rPr>
      <w:drawing>
        <wp:anchor distT="0" distB="0" distL="114300" distR="114300" simplePos="0" relativeHeight="251658242" behindDoc="0" locked="0" layoutInCell="1" allowOverlap="1" wp14:anchorId="3A275A5E" wp14:editId="12C2940E">
          <wp:simplePos x="0" y="0"/>
          <wp:positionH relativeFrom="column">
            <wp:posOffset>-46437</wp:posOffset>
          </wp:positionH>
          <wp:positionV relativeFrom="paragraph">
            <wp:posOffset>-60960</wp:posOffset>
          </wp:positionV>
          <wp:extent cx="1026000" cy="367200"/>
          <wp:effectExtent l="0" t="0" r="317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A-BW-Logo_2020.png"/>
                  <pic:cNvPicPr/>
                </pic:nvPicPr>
                <pic:blipFill>
                  <a:blip r:embed="rId1">
                    <a:extLst>
                      <a:ext uri="{28A0092B-C50C-407E-A947-70E740481C1C}">
                        <a14:useLocalDpi xmlns:a14="http://schemas.microsoft.com/office/drawing/2010/main" val="0"/>
                      </a:ext>
                    </a:extLst>
                  </a:blip>
                  <a:stretch>
                    <a:fillRect/>
                  </a:stretch>
                </pic:blipFill>
                <pic:spPr>
                  <a:xfrm>
                    <a:off x="0" y="0"/>
                    <a:ext cx="1026000" cy="367200"/>
                  </a:xfrm>
                  <a:prstGeom prst="rect">
                    <a:avLst/>
                  </a:prstGeom>
                </pic:spPr>
              </pic:pic>
            </a:graphicData>
          </a:graphic>
          <wp14:sizeRelH relativeFrom="margin">
            <wp14:pctWidth>0</wp14:pctWidth>
          </wp14:sizeRelH>
          <wp14:sizeRelV relativeFrom="margin">
            <wp14:pctHeight>0</wp14:pctHeight>
          </wp14:sizeRelV>
        </wp:anchor>
      </w:drawing>
    </w:r>
    <w:r w:rsidR="005D15A0" w:rsidRPr="00563E47">
      <w:rPr>
        <w:noProof/>
        <w:sz w:val="18"/>
        <w:szCs w:val="18"/>
      </w:rPr>
      <mc:AlternateContent>
        <mc:Choice Requires="wps">
          <w:drawing>
            <wp:anchor distT="0" distB="0" distL="114300" distR="114300" simplePos="0" relativeHeight="251658241" behindDoc="1" locked="0" layoutInCell="1" allowOverlap="1" wp14:anchorId="4DB690A3" wp14:editId="6FD795DA">
              <wp:simplePos x="0" y="0"/>
              <wp:positionH relativeFrom="column">
                <wp:posOffset>5077460</wp:posOffset>
              </wp:positionH>
              <wp:positionV relativeFrom="paragraph">
                <wp:posOffset>-6985</wp:posOffset>
              </wp:positionV>
              <wp:extent cx="239395" cy="345440"/>
              <wp:effectExtent l="3810" t="0" r="4445"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DB5E" w14:textId="77777777" w:rsidR="00217CDA" w:rsidRPr="00563E47" w:rsidRDefault="00217CDA" w:rsidP="00217CDA">
                          <w:pPr>
                            <w:pStyle w:val="Fuzeile"/>
                            <w:tabs>
                              <w:tab w:val="right" w:pos="8280"/>
                            </w:tabs>
                            <w:jc w:val="center"/>
                            <w:rPr>
                              <w:rFonts w:asciiTheme="minorHAnsi" w:hAnsiTheme="minorHAnsi" w:cstheme="minorHAnsi"/>
                              <w:sz w:val="18"/>
                              <w:szCs w:val="18"/>
                            </w:rPr>
                          </w:pPr>
                          <w:r w:rsidRPr="00563E47">
                            <w:rPr>
                              <w:rFonts w:asciiTheme="minorHAnsi" w:hAnsiTheme="minorHAnsi" w:cstheme="minorHAnsi"/>
                              <w:sz w:val="18"/>
                              <w:szCs w:val="18"/>
                            </w:rPr>
                            <w:fldChar w:fldCharType="begin"/>
                          </w:r>
                          <w:r w:rsidRPr="00563E47">
                            <w:rPr>
                              <w:rFonts w:asciiTheme="minorHAnsi" w:hAnsiTheme="minorHAnsi" w:cstheme="minorHAnsi"/>
                              <w:sz w:val="18"/>
                              <w:szCs w:val="18"/>
                            </w:rPr>
                            <w:instrText xml:space="preserve"> PAGE </w:instrText>
                          </w:r>
                          <w:r w:rsidRPr="00563E47">
                            <w:rPr>
                              <w:rFonts w:asciiTheme="minorHAnsi" w:hAnsiTheme="minorHAnsi" w:cstheme="minorHAnsi"/>
                              <w:sz w:val="18"/>
                              <w:szCs w:val="18"/>
                            </w:rPr>
                            <w:fldChar w:fldCharType="separate"/>
                          </w:r>
                          <w:r w:rsidR="000215FE" w:rsidRPr="00563E47">
                            <w:rPr>
                              <w:rFonts w:asciiTheme="minorHAnsi" w:hAnsiTheme="minorHAnsi" w:cstheme="minorHAnsi"/>
                              <w:sz w:val="18"/>
                              <w:szCs w:val="18"/>
                            </w:rPr>
                            <w:t>2</w:t>
                          </w:r>
                          <w:r w:rsidRPr="00563E47">
                            <w:rPr>
                              <w:rFonts w:asciiTheme="minorHAnsi" w:hAnsiTheme="minorHAnsi" w:cstheme="minorHAnsi"/>
                              <w:sz w:val="18"/>
                              <w:szCs w:val="18"/>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B690A3" id="_x0000_t202" coordsize="21600,21600" o:spt="202" path="m,l,21600r21600,l21600,xe">
              <v:stroke joinstyle="miter"/>
              <v:path gradientshapeok="t" o:connecttype="rect"/>
            </v:shapetype>
            <v:shape id="Text Box 4" o:spid="_x0000_s1035" type="#_x0000_t202" style="position:absolute;left:0;text-align:left;margin-left:399.8pt;margin-top:-.55pt;width:18.85pt;height:27.2pt;z-index:-25165823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" stroked="f">
              <v:textbox style="mso-fit-shape-to-text:t">
                <w:txbxContent>
                  <w:p w14:paraId="6730DB5E" w14:textId="77777777" w:rsidR="00217CDA" w:rsidRPr="00563E47" w:rsidRDefault="00217CDA" w:rsidP="00217CDA">
                    <w:pPr>
                      <w:pStyle w:val="Fuzeile"/>
                      <w:tabs>
                        <w:tab w:val="right" w:pos="8280"/>
                      </w:tabs>
                      <w:jc w:val="center"/>
                      <w:rPr>
                        <w:rFonts w:asciiTheme="minorHAnsi" w:hAnsiTheme="minorHAnsi" w:cstheme="minorHAnsi"/>
                        <w:sz w:val="18"/>
                        <w:szCs w:val="18"/>
                      </w:rPr>
                    </w:pPr>
                    <w:r w:rsidRPr="00563E47">
                      <w:rPr>
                        <w:rFonts w:asciiTheme="minorHAnsi" w:hAnsiTheme="minorHAnsi" w:cstheme="minorHAnsi"/>
                        <w:sz w:val="18"/>
                        <w:szCs w:val="18"/>
                      </w:rPr>
                      <w:fldChar w:fldCharType="begin"/>
                    </w:r>
                    <w:r w:rsidRPr="00563E47">
                      <w:rPr>
                        <w:rFonts w:asciiTheme="minorHAnsi" w:hAnsiTheme="minorHAnsi" w:cstheme="minorHAnsi"/>
                        <w:sz w:val="18"/>
                        <w:szCs w:val="18"/>
                      </w:rPr>
                      <w:instrText xml:space="preserve"> PAGE </w:instrText>
                    </w:r>
                    <w:r w:rsidRPr="00563E47">
                      <w:rPr>
                        <w:rFonts w:asciiTheme="minorHAnsi" w:hAnsiTheme="minorHAnsi" w:cstheme="minorHAnsi"/>
                        <w:sz w:val="18"/>
                        <w:szCs w:val="18"/>
                      </w:rPr>
                      <w:fldChar w:fldCharType="separate"/>
                    </w:r>
                    <w:r w:rsidR="000215FE" w:rsidRPr="00563E47">
                      <w:rPr>
                        <w:rFonts w:asciiTheme="minorHAnsi" w:hAnsiTheme="minorHAnsi" w:cstheme="minorHAnsi"/>
                        <w:sz w:val="18"/>
                        <w:szCs w:val="18"/>
                      </w:rPr>
                      <w:t>2</w:t>
                    </w:r>
                    <w:r w:rsidRPr="00563E47">
                      <w:rPr>
                        <w:rFonts w:asciiTheme="minorHAnsi" w:hAnsiTheme="minorHAnsi" w:cstheme="minorHAnsi"/>
                        <w:sz w:val="18"/>
                        <w:szCs w:val="18"/>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1513C" w14:textId="77777777" w:rsidR="00E31AA9" w:rsidRPr="00563E47" w:rsidRDefault="00E31AA9">
      <w:r w:rsidRPr="00563E47">
        <w:separator/>
      </w:r>
    </w:p>
  </w:footnote>
  <w:footnote w:type="continuationSeparator" w:id="0">
    <w:p w14:paraId="0226B9B5" w14:textId="77777777" w:rsidR="00E31AA9" w:rsidRPr="00563E47" w:rsidRDefault="00E31AA9">
      <w:r w:rsidRPr="00563E47">
        <w:continuationSeparator/>
      </w:r>
    </w:p>
  </w:footnote>
  <w:footnote w:type="continuationNotice" w:id="1">
    <w:p w14:paraId="2E7FC0C2" w14:textId="77777777" w:rsidR="00E31AA9" w:rsidRDefault="00E31AA9">
      <w:pPr>
        <w:spacing w:after="0" w:line="240" w:lineRule="auto"/>
      </w:pPr>
    </w:p>
  </w:footnote>
  <w:footnote w:id="2">
    <w:p w14:paraId="30385E6F" w14:textId="1CECEF47" w:rsidR="0020089B" w:rsidRDefault="0020089B">
      <w:pPr>
        <w:pStyle w:val="Funotentext"/>
      </w:pPr>
      <w:r>
        <w:rPr>
          <w:rStyle w:val="Funotenzeichen"/>
        </w:rPr>
        <w:footnoteRef/>
      </w:r>
      <w:r>
        <w:t xml:space="preserve"> </w:t>
      </w:r>
      <w:r w:rsidR="00E81F30">
        <w:t>b</w:t>
      </w:r>
      <w:r>
        <w:t xml:space="preserve">estehende, geplante und genehmigte </w:t>
      </w:r>
    </w:p>
  </w:footnote>
  <w:footnote w:id="3">
    <w:p w14:paraId="6234642E" w14:textId="77777777" w:rsidR="00DA6172" w:rsidRDefault="00DA6172" w:rsidP="00DA6172">
      <w:pPr>
        <w:pStyle w:val="Funotentext"/>
      </w:pPr>
      <w:r>
        <w:rPr>
          <w:rStyle w:val="Funotenzeichen"/>
        </w:rPr>
        <w:footnoteRef/>
      </w:r>
      <w:r>
        <w:t xml:space="preserve"> auch bei Einsatz zu stofflichen Zwecken in der Produktion</w:t>
      </w:r>
    </w:p>
  </w:footnote>
  <w:footnote w:id="4">
    <w:p w14:paraId="784A7BEF" w14:textId="77777777" w:rsidR="007E75AA" w:rsidRDefault="007E75AA" w:rsidP="007E75AA">
      <w:pPr>
        <w:pStyle w:val="Funotentext"/>
      </w:pPr>
      <w:r>
        <w:rPr>
          <w:rStyle w:val="Funotenzeichen"/>
        </w:rPr>
        <w:footnoteRef/>
      </w:r>
      <w:r>
        <w:t xml:space="preserve"> nur für Kommunen mit über 10.000 Einwohnenden verpflichtend</w:t>
      </w:r>
    </w:p>
  </w:footnote>
  <w:footnote w:id="5">
    <w:p w14:paraId="5C76CB5F" w14:textId="695E2C5C" w:rsidR="00A33E12" w:rsidRDefault="00A33E12">
      <w:pPr>
        <w:pStyle w:val="Funotentext"/>
      </w:pPr>
      <w:r>
        <w:rPr>
          <w:rStyle w:val="Funotenzeichen"/>
        </w:rPr>
        <w:footnoteRef/>
      </w:r>
      <w:r>
        <w:t xml:space="preserve"> </w:t>
      </w:r>
      <w:r w:rsidR="0081145D">
        <w:t>n</w:t>
      </w:r>
      <w:r>
        <w:t>ur für Kommunen mit über 10.000 Einwohnende</w:t>
      </w:r>
      <w:r w:rsidR="0081145D">
        <w:t>n verpflichtend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26125" w14:textId="77777777" w:rsidR="005700B0" w:rsidRPr="00563E47" w:rsidRDefault="005700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29BE"/>
    <w:multiLevelType w:val="hybridMultilevel"/>
    <w:tmpl w:val="45A8B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4D0C30"/>
    <w:multiLevelType w:val="hybridMultilevel"/>
    <w:tmpl w:val="5840F9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FD6C6A"/>
    <w:multiLevelType w:val="hybridMultilevel"/>
    <w:tmpl w:val="CFDCB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486E85"/>
    <w:multiLevelType w:val="hybridMultilevel"/>
    <w:tmpl w:val="6D68A0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9E4ABF"/>
    <w:multiLevelType w:val="hybridMultilevel"/>
    <w:tmpl w:val="42EA6D94"/>
    <w:lvl w:ilvl="0" w:tplc="0407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 w15:restartNumberingAfterBreak="0">
    <w:nsid w:val="15C31A7B"/>
    <w:multiLevelType w:val="hybridMultilevel"/>
    <w:tmpl w:val="20FA7734"/>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195C030D"/>
    <w:multiLevelType w:val="hybridMultilevel"/>
    <w:tmpl w:val="8242931A"/>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970230E"/>
    <w:multiLevelType w:val="hybridMultilevel"/>
    <w:tmpl w:val="087608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98D7254"/>
    <w:multiLevelType w:val="hybridMultilevel"/>
    <w:tmpl w:val="990CFA4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9B97BD5"/>
    <w:multiLevelType w:val="hybridMultilevel"/>
    <w:tmpl w:val="F4A4E9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360" w:hanging="360"/>
      </w:pPr>
      <w:rPr>
        <w:rFonts w:ascii="Courier New" w:hAnsi="Courier New" w:cs="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 w15:restartNumberingAfterBreak="0">
    <w:nsid w:val="27A17FBA"/>
    <w:multiLevelType w:val="hybridMultilevel"/>
    <w:tmpl w:val="5A9A4E52"/>
    <w:lvl w:ilvl="0" w:tplc="8BAA6D04">
      <w:numFmt w:val="bullet"/>
      <w:lvlText w:val="-"/>
      <w:lvlJc w:val="left"/>
      <w:pPr>
        <w:ind w:left="360" w:hanging="360"/>
      </w:pPr>
      <w:rPr>
        <w:rFonts w:ascii="Calibri" w:eastAsia="Times New Roman" w:hAnsi="Calibri" w:cs="Calibri"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7AD47F6"/>
    <w:multiLevelType w:val="hybridMultilevel"/>
    <w:tmpl w:val="CEA2C0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486461"/>
    <w:multiLevelType w:val="hybridMultilevel"/>
    <w:tmpl w:val="09A0BE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75512B"/>
    <w:multiLevelType w:val="hybridMultilevel"/>
    <w:tmpl w:val="5310E9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B57F32"/>
    <w:multiLevelType w:val="hybridMultilevel"/>
    <w:tmpl w:val="F0A0C6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3E63769"/>
    <w:multiLevelType w:val="hybridMultilevel"/>
    <w:tmpl w:val="C48232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63E2B45"/>
    <w:multiLevelType w:val="hybridMultilevel"/>
    <w:tmpl w:val="6E227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1B55E7"/>
    <w:multiLevelType w:val="hybridMultilevel"/>
    <w:tmpl w:val="2B9ED890"/>
    <w:lvl w:ilvl="0" w:tplc="95242072">
      <w:start w:val="1"/>
      <w:numFmt w:val="bullet"/>
      <w:pStyle w:val="Aufzhlung"/>
      <w:lvlText w:val=""/>
      <w:lvlJc w:val="left"/>
      <w:pPr>
        <w:tabs>
          <w:tab w:val="num" w:pos="720"/>
        </w:tabs>
        <w:ind w:left="720" w:hanging="36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D331F4"/>
    <w:multiLevelType w:val="hybridMultilevel"/>
    <w:tmpl w:val="055AC122"/>
    <w:lvl w:ilvl="0" w:tplc="04070001">
      <w:start w:val="1"/>
      <w:numFmt w:val="bullet"/>
      <w:lvlText w:val=""/>
      <w:lvlJc w:val="left"/>
      <w:pPr>
        <w:ind w:left="927" w:hanging="360"/>
      </w:pPr>
      <w:rPr>
        <w:rFonts w:ascii="Symbol" w:hAnsi="Symbol" w:hint="default"/>
      </w:rPr>
    </w:lvl>
    <w:lvl w:ilvl="1" w:tplc="04070003" w:tentative="1">
      <w:start w:val="1"/>
      <w:numFmt w:val="bullet"/>
      <w:lvlText w:val="o"/>
      <w:lvlJc w:val="left"/>
      <w:pPr>
        <w:ind w:left="567" w:hanging="360"/>
      </w:pPr>
      <w:rPr>
        <w:rFonts w:ascii="Courier New" w:hAnsi="Courier New" w:cs="Courier New" w:hint="default"/>
      </w:rPr>
    </w:lvl>
    <w:lvl w:ilvl="2" w:tplc="04070005" w:tentative="1">
      <w:start w:val="1"/>
      <w:numFmt w:val="bullet"/>
      <w:lvlText w:val=""/>
      <w:lvlJc w:val="left"/>
      <w:pPr>
        <w:ind w:left="1287" w:hanging="360"/>
      </w:pPr>
      <w:rPr>
        <w:rFonts w:ascii="Wingdings" w:hAnsi="Wingdings" w:hint="default"/>
      </w:rPr>
    </w:lvl>
    <w:lvl w:ilvl="3" w:tplc="04070001" w:tentative="1">
      <w:start w:val="1"/>
      <w:numFmt w:val="bullet"/>
      <w:lvlText w:val=""/>
      <w:lvlJc w:val="left"/>
      <w:pPr>
        <w:ind w:left="2007" w:hanging="360"/>
      </w:pPr>
      <w:rPr>
        <w:rFonts w:ascii="Symbol" w:hAnsi="Symbol" w:hint="default"/>
      </w:rPr>
    </w:lvl>
    <w:lvl w:ilvl="4" w:tplc="04070003" w:tentative="1">
      <w:start w:val="1"/>
      <w:numFmt w:val="bullet"/>
      <w:lvlText w:val="o"/>
      <w:lvlJc w:val="left"/>
      <w:pPr>
        <w:ind w:left="2727" w:hanging="360"/>
      </w:pPr>
      <w:rPr>
        <w:rFonts w:ascii="Courier New" w:hAnsi="Courier New" w:cs="Courier New" w:hint="default"/>
      </w:rPr>
    </w:lvl>
    <w:lvl w:ilvl="5" w:tplc="04070005" w:tentative="1">
      <w:start w:val="1"/>
      <w:numFmt w:val="bullet"/>
      <w:lvlText w:val=""/>
      <w:lvlJc w:val="left"/>
      <w:pPr>
        <w:ind w:left="3447" w:hanging="360"/>
      </w:pPr>
      <w:rPr>
        <w:rFonts w:ascii="Wingdings" w:hAnsi="Wingdings" w:hint="default"/>
      </w:rPr>
    </w:lvl>
    <w:lvl w:ilvl="6" w:tplc="04070001" w:tentative="1">
      <w:start w:val="1"/>
      <w:numFmt w:val="bullet"/>
      <w:lvlText w:val=""/>
      <w:lvlJc w:val="left"/>
      <w:pPr>
        <w:ind w:left="4167" w:hanging="360"/>
      </w:pPr>
      <w:rPr>
        <w:rFonts w:ascii="Symbol" w:hAnsi="Symbol" w:hint="default"/>
      </w:rPr>
    </w:lvl>
    <w:lvl w:ilvl="7" w:tplc="04070003" w:tentative="1">
      <w:start w:val="1"/>
      <w:numFmt w:val="bullet"/>
      <w:lvlText w:val="o"/>
      <w:lvlJc w:val="left"/>
      <w:pPr>
        <w:ind w:left="4887" w:hanging="360"/>
      </w:pPr>
      <w:rPr>
        <w:rFonts w:ascii="Courier New" w:hAnsi="Courier New" w:cs="Courier New" w:hint="default"/>
      </w:rPr>
    </w:lvl>
    <w:lvl w:ilvl="8" w:tplc="04070005" w:tentative="1">
      <w:start w:val="1"/>
      <w:numFmt w:val="bullet"/>
      <w:lvlText w:val=""/>
      <w:lvlJc w:val="left"/>
      <w:pPr>
        <w:ind w:left="5607" w:hanging="360"/>
      </w:pPr>
      <w:rPr>
        <w:rFonts w:ascii="Wingdings" w:hAnsi="Wingdings" w:hint="default"/>
      </w:rPr>
    </w:lvl>
  </w:abstractNum>
  <w:abstractNum w:abstractNumId="19" w15:restartNumberingAfterBreak="0">
    <w:nsid w:val="4B164B82"/>
    <w:multiLevelType w:val="hybridMultilevel"/>
    <w:tmpl w:val="A516D19E"/>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CC443C6"/>
    <w:multiLevelType w:val="hybridMultilevel"/>
    <w:tmpl w:val="4216D7FA"/>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6D65EB"/>
    <w:multiLevelType w:val="multilevel"/>
    <w:tmpl w:val="E40A15D2"/>
    <w:lvl w:ilvl="0">
      <w:start w:val="1"/>
      <w:numFmt w:val="decimal"/>
      <w:pStyle w:val="berschrift1"/>
      <w:lvlText w:val="%1"/>
      <w:lvlJc w:val="left"/>
      <w:pPr>
        <w:tabs>
          <w:tab w:val="num" w:pos="567"/>
        </w:tabs>
        <w:ind w:left="567" w:hanging="567"/>
      </w:pPr>
      <w:rPr>
        <w:rFonts w:hint="default"/>
        <w:b/>
      </w:rPr>
    </w:lvl>
    <w:lvl w:ilvl="1">
      <w:start w:val="1"/>
      <w:numFmt w:val="decimal"/>
      <w:pStyle w:val="berschrift2"/>
      <w:lvlText w:val="%1.%2"/>
      <w:lvlJc w:val="left"/>
      <w:pPr>
        <w:tabs>
          <w:tab w:val="num" w:pos="567"/>
        </w:tabs>
        <w:ind w:left="567" w:hanging="56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tabs>
          <w:tab w:val="num" w:pos="567"/>
        </w:tabs>
        <w:ind w:left="567" w:hanging="567"/>
      </w:pPr>
      <w:rPr>
        <w:rFonts w:hint="default"/>
        <w:b/>
      </w:rPr>
    </w:lvl>
    <w:lvl w:ilvl="3">
      <w:start w:val="1"/>
      <w:numFmt w:val="decimal"/>
      <w:pStyle w:val="berschrift4"/>
      <w:suff w:val="space"/>
      <w:lvlText w:val="%1.%2.%3.%4"/>
      <w:lvlJc w:val="left"/>
      <w:pPr>
        <w:ind w:left="567" w:hanging="567"/>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2" w15:restartNumberingAfterBreak="0">
    <w:nsid w:val="509403AA"/>
    <w:multiLevelType w:val="hybridMultilevel"/>
    <w:tmpl w:val="E4FA08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3BC1241"/>
    <w:multiLevelType w:val="hybridMultilevel"/>
    <w:tmpl w:val="971236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4601D02"/>
    <w:multiLevelType w:val="hybridMultilevel"/>
    <w:tmpl w:val="61101A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9B66013"/>
    <w:multiLevelType w:val="hybridMultilevel"/>
    <w:tmpl w:val="E18C4B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E7303E"/>
    <w:multiLevelType w:val="hybridMultilevel"/>
    <w:tmpl w:val="DFB22C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B0764FF"/>
    <w:multiLevelType w:val="hybridMultilevel"/>
    <w:tmpl w:val="91307A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497497F"/>
    <w:multiLevelType w:val="hybridMultilevel"/>
    <w:tmpl w:val="A260B9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ADB28FC"/>
    <w:multiLevelType w:val="hybridMultilevel"/>
    <w:tmpl w:val="13D2BBC6"/>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C55381F"/>
    <w:multiLevelType w:val="hybridMultilevel"/>
    <w:tmpl w:val="13D40780"/>
    <w:lvl w:ilvl="0" w:tplc="0407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1" w15:restartNumberingAfterBreak="0">
    <w:nsid w:val="6EDF2672"/>
    <w:multiLevelType w:val="hybridMultilevel"/>
    <w:tmpl w:val="2EC20D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2185079"/>
    <w:multiLevelType w:val="hybridMultilevel"/>
    <w:tmpl w:val="0ADE5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295206C"/>
    <w:multiLevelType w:val="hybridMultilevel"/>
    <w:tmpl w:val="1F568EB2"/>
    <w:lvl w:ilvl="0" w:tplc="0407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76C826D0"/>
    <w:multiLevelType w:val="hybridMultilevel"/>
    <w:tmpl w:val="40DEEE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B86165E"/>
    <w:multiLevelType w:val="hybridMultilevel"/>
    <w:tmpl w:val="9B8A80D8"/>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699893">
    <w:abstractNumId w:val="17"/>
  </w:num>
  <w:num w:numId="2" w16cid:durableId="1966112620">
    <w:abstractNumId w:val="21"/>
  </w:num>
  <w:num w:numId="3" w16cid:durableId="620377710">
    <w:abstractNumId w:val="25"/>
  </w:num>
  <w:num w:numId="4" w16cid:durableId="1335456487">
    <w:abstractNumId w:val="23"/>
  </w:num>
  <w:num w:numId="5" w16cid:durableId="2063288756">
    <w:abstractNumId w:val="18"/>
  </w:num>
  <w:num w:numId="6" w16cid:durableId="197817321">
    <w:abstractNumId w:val="3"/>
  </w:num>
  <w:num w:numId="7" w16cid:durableId="1562672274">
    <w:abstractNumId w:val="14"/>
  </w:num>
  <w:num w:numId="8" w16cid:durableId="1301038216">
    <w:abstractNumId w:val="27"/>
  </w:num>
  <w:num w:numId="9" w16cid:durableId="867137224">
    <w:abstractNumId w:val="16"/>
  </w:num>
  <w:num w:numId="10" w16cid:durableId="304970868">
    <w:abstractNumId w:val="22"/>
  </w:num>
  <w:num w:numId="11" w16cid:durableId="1797136685">
    <w:abstractNumId w:val="1"/>
  </w:num>
  <w:num w:numId="12" w16cid:durableId="1492677963">
    <w:abstractNumId w:val="0"/>
  </w:num>
  <w:num w:numId="13" w16cid:durableId="194200666">
    <w:abstractNumId w:val="34"/>
  </w:num>
  <w:num w:numId="14" w16cid:durableId="1079015292">
    <w:abstractNumId w:val="13"/>
  </w:num>
  <w:num w:numId="15" w16cid:durableId="631447791">
    <w:abstractNumId w:val="12"/>
  </w:num>
  <w:num w:numId="16" w16cid:durableId="1306858584">
    <w:abstractNumId w:val="15"/>
  </w:num>
  <w:num w:numId="17" w16cid:durableId="1353533518">
    <w:abstractNumId w:val="8"/>
  </w:num>
  <w:num w:numId="18" w16cid:durableId="162430748">
    <w:abstractNumId w:val="11"/>
  </w:num>
  <w:num w:numId="19" w16cid:durableId="134763272">
    <w:abstractNumId w:val="7"/>
  </w:num>
  <w:num w:numId="20" w16cid:durableId="258678190">
    <w:abstractNumId w:val="24"/>
  </w:num>
  <w:num w:numId="21" w16cid:durableId="925573571">
    <w:abstractNumId w:val="29"/>
  </w:num>
  <w:num w:numId="22" w16cid:durableId="2101019937">
    <w:abstractNumId w:val="35"/>
  </w:num>
  <w:num w:numId="23" w16cid:durableId="2093425179">
    <w:abstractNumId w:val="6"/>
  </w:num>
  <w:num w:numId="24" w16cid:durableId="325518629">
    <w:abstractNumId w:val="9"/>
  </w:num>
  <w:num w:numId="25" w16cid:durableId="1694333825">
    <w:abstractNumId w:val="28"/>
  </w:num>
  <w:num w:numId="26" w16cid:durableId="1453131281">
    <w:abstractNumId w:val="4"/>
  </w:num>
  <w:num w:numId="27" w16cid:durableId="1306161540">
    <w:abstractNumId w:val="20"/>
  </w:num>
  <w:num w:numId="28" w16cid:durableId="710958029">
    <w:abstractNumId w:val="5"/>
  </w:num>
  <w:num w:numId="29" w16cid:durableId="2122871395">
    <w:abstractNumId w:val="33"/>
  </w:num>
  <w:num w:numId="30" w16cid:durableId="1163929208">
    <w:abstractNumId w:val="30"/>
  </w:num>
  <w:num w:numId="31" w16cid:durableId="1854997375">
    <w:abstractNumId w:val="19"/>
  </w:num>
  <w:num w:numId="32" w16cid:durableId="566719689">
    <w:abstractNumId w:val="2"/>
  </w:num>
  <w:num w:numId="33" w16cid:durableId="1338776366">
    <w:abstractNumId w:val="31"/>
  </w:num>
  <w:num w:numId="34" w16cid:durableId="1513304478">
    <w:abstractNumId w:val="10"/>
  </w:num>
  <w:num w:numId="35" w16cid:durableId="1359545550">
    <w:abstractNumId w:val="32"/>
  </w:num>
  <w:num w:numId="36" w16cid:durableId="280304797">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it-IT" w:vendorID="64" w:dllVersion="0"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425"/>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5A0"/>
    <w:rsid w:val="00000B62"/>
    <w:rsid w:val="00001BA2"/>
    <w:rsid w:val="000031F3"/>
    <w:rsid w:val="00003756"/>
    <w:rsid w:val="00006355"/>
    <w:rsid w:val="00015A69"/>
    <w:rsid w:val="00017A65"/>
    <w:rsid w:val="000215FE"/>
    <w:rsid w:val="00023E86"/>
    <w:rsid w:val="00025051"/>
    <w:rsid w:val="00025E4F"/>
    <w:rsid w:val="000313F0"/>
    <w:rsid w:val="00034673"/>
    <w:rsid w:val="000350A3"/>
    <w:rsid w:val="0003742D"/>
    <w:rsid w:val="00045EC6"/>
    <w:rsid w:val="0005129C"/>
    <w:rsid w:val="00051C02"/>
    <w:rsid w:val="00053063"/>
    <w:rsid w:val="00054454"/>
    <w:rsid w:val="000552E4"/>
    <w:rsid w:val="0005582F"/>
    <w:rsid w:val="00056259"/>
    <w:rsid w:val="0005686C"/>
    <w:rsid w:val="00064191"/>
    <w:rsid w:val="00067637"/>
    <w:rsid w:val="00074339"/>
    <w:rsid w:val="00075DD0"/>
    <w:rsid w:val="000760E2"/>
    <w:rsid w:val="0007614E"/>
    <w:rsid w:val="000806F9"/>
    <w:rsid w:val="00082397"/>
    <w:rsid w:val="00082595"/>
    <w:rsid w:val="00083C94"/>
    <w:rsid w:val="0008498F"/>
    <w:rsid w:val="00086B7E"/>
    <w:rsid w:val="00092138"/>
    <w:rsid w:val="00094322"/>
    <w:rsid w:val="00096438"/>
    <w:rsid w:val="00096B5F"/>
    <w:rsid w:val="000A072D"/>
    <w:rsid w:val="000A4427"/>
    <w:rsid w:val="000B4706"/>
    <w:rsid w:val="000C139A"/>
    <w:rsid w:val="000C4C79"/>
    <w:rsid w:val="000C515A"/>
    <w:rsid w:val="000C746C"/>
    <w:rsid w:val="000C789A"/>
    <w:rsid w:val="000D2F59"/>
    <w:rsid w:val="000D5457"/>
    <w:rsid w:val="000D6760"/>
    <w:rsid w:val="000D7804"/>
    <w:rsid w:val="000E2E77"/>
    <w:rsid w:val="000E468E"/>
    <w:rsid w:val="000E5D68"/>
    <w:rsid w:val="000F3A78"/>
    <w:rsid w:val="000F3E67"/>
    <w:rsid w:val="000F4CB2"/>
    <w:rsid w:val="000F6A6E"/>
    <w:rsid w:val="000F6B87"/>
    <w:rsid w:val="00100E05"/>
    <w:rsid w:val="00110A8B"/>
    <w:rsid w:val="00111EC4"/>
    <w:rsid w:val="0011280F"/>
    <w:rsid w:val="0011552F"/>
    <w:rsid w:val="00115EB6"/>
    <w:rsid w:val="00120821"/>
    <w:rsid w:val="0013574A"/>
    <w:rsid w:val="00137B0A"/>
    <w:rsid w:val="00140C90"/>
    <w:rsid w:val="00141C0E"/>
    <w:rsid w:val="001476E4"/>
    <w:rsid w:val="001477EB"/>
    <w:rsid w:val="00147F9E"/>
    <w:rsid w:val="00161AF6"/>
    <w:rsid w:val="00162088"/>
    <w:rsid w:val="00164F6F"/>
    <w:rsid w:val="001650B3"/>
    <w:rsid w:val="0016543E"/>
    <w:rsid w:val="00167236"/>
    <w:rsid w:val="001811B2"/>
    <w:rsid w:val="00182BE8"/>
    <w:rsid w:val="00187065"/>
    <w:rsid w:val="001970C1"/>
    <w:rsid w:val="001A1869"/>
    <w:rsid w:val="001A4712"/>
    <w:rsid w:val="001A688A"/>
    <w:rsid w:val="001B1977"/>
    <w:rsid w:val="001B6B5E"/>
    <w:rsid w:val="001B6CEE"/>
    <w:rsid w:val="001C5E19"/>
    <w:rsid w:val="001C7FE7"/>
    <w:rsid w:val="001D2B2A"/>
    <w:rsid w:val="001E1D07"/>
    <w:rsid w:val="001E4ED3"/>
    <w:rsid w:val="001F0C72"/>
    <w:rsid w:val="001F12D3"/>
    <w:rsid w:val="001F6B2E"/>
    <w:rsid w:val="001F70FF"/>
    <w:rsid w:val="002007B1"/>
    <w:rsid w:val="0020089B"/>
    <w:rsid w:val="002021AB"/>
    <w:rsid w:val="002028A1"/>
    <w:rsid w:val="00203721"/>
    <w:rsid w:val="00204F10"/>
    <w:rsid w:val="00207E11"/>
    <w:rsid w:val="002116EB"/>
    <w:rsid w:val="002155FC"/>
    <w:rsid w:val="00217205"/>
    <w:rsid w:val="00217332"/>
    <w:rsid w:val="00217CDA"/>
    <w:rsid w:val="00217EF5"/>
    <w:rsid w:val="00221671"/>
    <w:rsid w:val="00232CEA"/>
    <w:rsid w:val="00235903"/>
    <w:rsid w:val="00237CBB"/>
    <w:rsid w:val="0024398A"/>
    <w:rsid w:val="00245345"/>
    <w:rsid w:val="0024671A"/>
    <w:rsid w:val="0025576D"/>
    <w:rsid w:val="002557BC"/>
    <w:rsid w:val="00256FA5"/>
    <w:rsid w:val="00261D29"/>
    <w:rsid w:val="002675EE"/>
    <w:rsid w:val="00274F81"/>
    <w:rsid w:val="00275588"/>
    <w:rsid w:val="00275BBA"/>
    <w:rsid w:val="00277FA5"/>
    <w:rsid w:val="002806D7"/>
    <w:rsid w:val="00280FE9"/>
    <w:rsid w:val="0028357F"/>
    <w:rsid w:val="00284A92"/>
    <w:rsid w:val="00286D50"/>
    <w:rsid w:val="00294590"/>
    <w:rsid w:val="00295742"/>
    <w:rsid w:val="0029582C"/>
    <w:rsid w:val="00296108"/>
    <w:rsid w:val="002976C8"/>
    <w:rsid w:val="002A1B97"/>
    <w:rsid w:val="002A4188"/>
    <w:rsid w:val="002B2DF1"/>
    <w:rsid w:val="002B49F7"/>
    <w:rsid w:val="002C4A2C"/>
    <w:rsid w:val="002D50EB"/>
    <w:rsid w:val="002D7931"/>
    <w:rsid w:val="002D7C7D"/>
    <w:rsid w:val="002E37E9"/>
    <w:rsid w:val="002E57A9"/>
    <w:rsid w:val="002E73B3"/>
    <w:rsid w:val="002F1B92"/>
    <w:rsid w:val="002F4828"/>
    <w:rsid w:val="002F69BC"/>
    <w:rsid w:val="00302641"/>
    <w:rsid w:val="003044A9"/>
    <w:rsid w:val="0031255F"/>
    <w:rsid w:val="003128B0"/>
    <w:rsid w:val="003128EE"/>
    <w:rsid w:val="00313993"/>
    <w:rsid w:val="0031690B"/>
    <w:rsid w:val="00320D4B"/>
    <w:rsid w:val="00322B60"/>
    <w:rsid w:val="00325F72"/>
    <w:rsid w:val="0033158C"/>
    <w:rsid w:val="0033160B"/>
    <w:rsid w:val="0033281C"/>
    <w:rsid w:val="00334859"/>
    <w:rsid w:val="003360C2"/>
    <w:rsid w:val="00341B84"/>
    <w:rsid w:val="00347F5A"/>
    <w:rsid w:val="003505E7"/>
    <w:rsid w:val="0035638D"/>
    <w:rsid w:val="00357A95"/>
    <w:rsid w:val="0036512F"/>
    <w:rsid w:val="0037151D"/>
    <w:rsid w:val="00372A5C"/>
    <w:rsid w:val="00374F2A"/>
    <w:rsid w:val="00375B0F"/>
    <w:rsid w:val="00375EFE"/>
    <w:rsid w:val="003803D2"/>
    <w:rsid w:val="0038390A"/>
    <w:rsid w:val="0038485E"/>
    <w:rsid w:val="003909DC"/>
    <w:rsid w:val="00392A03"/>
    <w:rsid w:val="00393F1D"/>
    <w:rsid w:val="00396066"/>
    <w:rsid w:val="00396698"/>
    <w:rsid w:val="003974EF"/>
    <w:rsid w:val="003A0780"/>
    <w:rsid w:val="003A1B0E"/>
    <w:rsid w:val="003A6EAA"/>
    <w:rsid w:val="003A749A"/>
    <w:rsid w:val="003A7F5F"/>
    <w:rsid w:val="003B158F"/>
    <w:rsid w:val="003B4AC0"/>
    <w:rsid w:val="003C0DCF"/>
    <w:rsid w:val="003C3BD3"/>
    <w:rsid w:val="003C49C8"/>
    <w:rsid w:val="003C73A5"/>
    <w:rsid w:val="003D0988"/>
    <w:rsid w:val="003D1F8A"/>
    <w:rsid w:val="003D213E"/>
    <w:rsid w:val="003D5FC6"/>
    <w:rsid w:val="003D6A0E"/>
    <w:rsid w:val="003D6BED"/>
    <w:rsid w:val="003E1C69"/>
    <w:rsid w:val="003E6850"/>
    <w:rsid w:val="003F6048"/>
    <w:rsid w:val="00401B0B"/>
    <w:rsid w:val="0040690D"/>
    <w:rsid w:val="00410A78"/>
    <w:rsid w:val="00414B04"/>
    <w:rsid w:val="004213FA"/>
    <w:rsid w:val="00430464"/>
    <w:rsid w:val="0043162E"/>
    <w:rsid w:val="004316CD"/>
    <w:rsid w:val="00432D72"/>
    <w:rsid w:val="00433A65"/>
    <w:rsid w:val="00435268"/>
    <w:rsid w:val="0043597C"/>
    <w:rsid w:val="00441FB4"/>
    <w:rsid w:val="00442C93"/>
    <w:rsid w:val="00453292"/>
    <w:rsid w:val="0045403D"/>
    <w:rsid w:val="004604A8"/>
    <w:rsid w:val="00466C19"/>
    <w:rsid w:val="00467591"/>
    <w:rsid w:val="004703D6"/>
    <w:rsid w:val="00485C6F"/>
    <w:rsid w:val="004A2FDA"/>
    <w:rsid w:val="004B08AF"/>
    <w:rsid w:val="004B2271"/>
    <w:rsid w:val="004B3721"/>
    <w:rsid w:val="004B74C5"/>
    <w:rsid w:val="004B7684"/>
    <w:rsid w:val="004C11C6"/>
    <w:rsid w:val="004E2FDC"/>
    <w:rsid w:val="004E7ED9"/>
    <w:rsid w:val="004F35AC"/>
    <w:rsid w:val="0050104F"/>
    <w:rsid w:val="00505D82"/>
    <w:rsid w:val="00515658"/>
    <w:rsid w:val="00515C02"/>
    <w:rsid w:val="00523319"/>
    <w:rsid w:val="00523769"/>
    <w:rsid w:val="0052592F"/>
    <w:rsid w:val="0053164C"/>
    <w:rsid w:val="00532F39"/>
    <w:rsid w:val="0053611A"/>
    <w:rsid w:val="0053626A"/>
    <w:rsid w:val="0054129A"/>
    <w:rsid w:val="00551147"/>
    <w:rsid w:val="00551B3F"/>
    <w:rsid w:val="005553D7"/>
    <w:rsid w:val="00563444"/>
    <w:rsid w:val="00563C18"/>
    <w:rsid w:val="00563E47"/>
    <w:rsid w:val="005700B0"/>
    <w:rsid w:val="00572E6B"/>
    <w:rsid w:val="005811EC"/>
    <w:rsid w:val="00581600"/>
    <w:rsid w:val="005829DD"/>
    <w:rsid w:val="00584149"/>
    <w:rsid w:val="00587B3C"/>
    <w:rsid w:val="00590358"/>
    <w:rsid w:val="005A3385"/>
    <w:rsid w:val="005A374A"/>
    <w:rsid w:val="005A593F"/>
    <w:rsid w:val="005B0106"/>
    <w:rsid w:val="005B0B90"/>
    <w:rsid w:val="005B64BD"/>
    <w:rsid w:val="005B719F"/>
    <w:rsid w:val="005C06E2"/>
    <w:rsid w:val="005C0EF2"/>
    <w:rsid w:val="005D0682"/>
    <w:rsid w:val="005D15A0"/>
    <w:rsid w:val="005D5582"/>
    <w:rsid w:val="005D6EBF"/>
    <w:rsid w:val="005E2107"/>
    <w:rsid w:val="005E21FE"/>
    <w:rsid w:val="005E4B78"/>
    <w:rsid w:val="005E63C2"/>
    <w:rsid w:val="005E68B7"/>
    <w:rsid w:val="005F22C5"/>
    <w:rsid w:val="005F2488"/>
    <w:rsid w:val="00602CE1"/>
    <w:rsid w:val="00606562"/>
    <w:rsid w:val="00617098"/>
    <w:rsid w:val="0062074E"/>
    <w:rsid w:val="006305C8"/>
    <w:rsid w:val="00630839"/>
    <w:rsid w:val="00633C39"/>
    <w:rsid w:val="00636872"/>
    <w:rsid w:val="00646D28"/>
    <w:rsid w:val="0065288E"/>
    <w:rsid w:val="00653FC5"/>
    <w:rsid w:val="00660D4E"/>
    <w:rsid w:val="006611D3"/>
    <w:rsid w:val="00664AA4"/>
    <w:rsid w:val="00664BCE"/>
    <w:rsid w:val="00667917"/>
    <w:rsid w:val="0067017D"/>
    <w:rsid w:val="00671FEB"/>
    <w:rsid w:val="006740E5"/>
    <w:rsid w:val="00680BA2"/>
    <w:rsid w:val="00680D73"/>
    <w:rsid w:val="00681C60"/>
    <w:rsid w:val="00684066"/>
    <w:rsid w:val="006863BF"/>
    <w:rsid w:val="00692079"/>
    <w:rsid w:val="00693C3B"/>
    <w:rsid w:val="006946DE"/>
    <w:rsid w:val="006958C9"/>
    <w:rsid w:val="00695CE4"/>
    <w:rsid w:val="00697829"/>
    <w:rsid w:val="00697C53"/>
    <w:rsid w:val="006A20DF"/>
    <w:rsid w:val="006A28F4"/>
    <w:rsid w:val="006A34A9"/>
    <w:rsid w:val="006A4897"/>
    <w:rsid w:val="006B1C43"/>
    <w:rsid w:val="006B3C66"/>
    <w:rsid w:val="006B4133"/>
    <w:rsid w:val="006B4C66"/>
    <w:rsid w:val="006B52CB"/>
    <w:rsid w:val="006B6BB2"/>
    <w:rsid w:val="006C341A"/>
    <w:rsid w:val="006D1B15"/>
    <w:rsid w:val="006D255B"/>
    <w:rsid w:val="006D55C8"/>
    <w:rsid w:val="006D5C74"/>
    <w:rsid w:val="006E0015"/>
    <w:rsid w:val="006E30A0"/>
    <w:rsid w:val="006E3F05"/>
    <w:rsid w:val="006E625B"/>
    <w:rsid w:val="006F03A0"/>
    <w:rsid w:val="006F24E1"/>
    <w:rsid w:val="007047CF"/>
    <w:rsid w:val="007052A7"/>
    <w:rsid w:val="007100AD"/>
    <w:rsid w:val="00712F34"/>
    <w:rsid w:val="0071486A"/>
    <w:rsid w:val="007158E2"/>
    <w:rsid w:val="007232D7"/>
    <w:rsid w:val="007254A8"/>
    <w:rsid w:val="00731105"/>
    <w:rsid w:val="0073353C"/>
    <w:rsid w:val="00735D97"/>
    <w:rsid w:val="00737452"/>
    <w:rsid w:val="007418DE"/>
    <w:rsid w:val="00746EBE"/>
    <w:rsid w:val="00755582"/>
    <w:rsid w:val="00757407"/>
    <w:rsid w:val="00760087"/>
    <w:rsid w:val="007662D9"/>
    <w:rsid w:val="007707F0"/>
    <w:rsid w:val="00770E97"/>
    <w:rsid w:val="00783771"/>
    <w:rsid w:val="00783C1C"/>
    <w:rsid w:val="007861DA"/>
    <w:rsid w:val="00790A73"/>
    <w:rsid w:val="007917C0"/>
    <w:rsid w:val="00792A5D"/>
    <w:rsid w:val="007A0DAA"/>
    <w:rsid w:val="007A29CC"/>
    <w:rsid w:val="007A42ED"/>
    <w:rsid w:val="007A55CE"/>
    <w:rsid w:val="007B1AFF"/>
    <w:rsid w:val="007B3405"/>
    <w:rsid w:val="007B3B31"/>
    <w:rsid w:val="007B4359"/>
    <w:rsid w:val="007B5F8D"/>
    <w:rsid w:val="007B68CA"/>
    <w:rsid w:val="007B78E0"/>
    <w:rsid w:val="007C33D8"/>
    <w:rsid w:val="007C378D"/>
    <w:rsid w:val="007D320D"/>
    <w:rsid w:val="007D4824"/>
    <w:rsid w:val="007D768B"/>
    <w:rsid w:val="007E0AA5"/>
    <w:rsid w:val="007E2172"/>
    <w:rsid w:val="007E248C"/>
    <w:rsid w:val="007E2978"/>
    <w:rsid w:val="007E4235"/>
    <w:rsid w:val="007E4CB6"/>
    <w:rsid w:val="007E5FEF"/>
    <w:rsid w:val="007E75AA"/>
    <w:rsid w:val="007F300F"/>
    <w:rsid w:val="007F3A14"/>
    <w:rsid w:val="007F3D4C"/>
    <w:rsid w:val="007F57E4"/>
    <w:rsid w:val="007F78A3"/>
    <w:rsid w:val="008027AD"/>
    <w:rsid w:val="0080404E"/>
    <w:rsid w:val="00804A0D"/>
    <w:rsid w:val="00806319"/>
    <w:rsid w:val="0081080A"/>
    <w:rsid w:val="0081145D"/>
    <w:rsid w:val="00812247"/>
    <w:rsid w:val="00820A17"/>
    <w:rsid w:val="00820FF8"/>
    <w:rsid w:val="00822C34"/>
    <w:rsid w:val="00824183"/>
    <w:rsid w:val="00826267"/>
    <w:rsid w:val="008310ED"/>
    <w:rsid w:val="0083135B"/>
    <w:rsid w:val="008342BF"/>
    <w:rsid w:val="00835167"/>
    <w:rsid w:val="00836371"/>
    <w:rsid w:val="00840DDC"/>
    <w:rsid w:val="00841D73"/>
    <w:rsid w:val="00843310"/>
    <w:rsid w:val="00850BB9"/>
    <w:rsid w:val="008573A5"/>
    <w:rsid w:val="008578BF"/>
    <w:rsid w:val="00860638"/>
    <w:rsid w:val="00862362"/>
    <w:rsid w:val="00862943"/>
    <w:rsid w:val="00863DF2"/>
    <w:rsid w:val="00864A81"/>
    <w:rsid w:val="00864D06"/>
    <w:rsid w:val="00865758"/>
    <w:rsid w:val="00867482"/>
    <w:rsid w:val="00871D1F"/>
    <w:rsid w:val="00873F63"/>
    <w:rsid w:val="008741C9"/>
    <w:rsid w:val="0087719A"/>
    <w:rsid w:val="008824CB"/>
    <w:rsid w:val="008914C4"/>
    <w:rsid w:val="00891F1D"/>
    <w:rsid w:val="008925D2"/>
    <w:rsid w:val="008933C7"/>
    <w:rsid w:val="0089381E"/>
    <w:rsid w:val="00896122"/>
    <w:rsid w:val="00896981"/>
    <w:rsid w:val="008A0C65"/>
    <w:rsid w:val="008A193A"/>
    <w:rsid w:val="008A1D1D"/>
    <w:rsid w:val="008A1EA5"/>
    <w:rsid w:val="008A22D6"/>
    <w:rsid w:val="008A3495"/>
    <w:rsid w:val="008A5542"/>
    <w:rsid w:val="008A6848"/>
    <w:rsid w:val="008A7298"/>
    <w:rsid w:val="008B4618"/>
    <w:rsid w:val="008B76A5"/>
    <w:rsid w:val="008C6A66"/>
    <w:rsid w:val="008D0045"/>
    <w:rsid w:val="008D149B"/>
    <w:rsid w:val="008E0CE6"/>
    <w:rsid w:val="008E1EB1"/>
    <w:rsid w:val="008F0E47"/>
    <w:rsid w:val="008F799F"/>
    <w:rsid w:val="00903324"/>
    <w:rsid w:val="009106B4"/>
    <w:rsid w:val="00920CEE"/>
    <w:rsid w:val="009221F5"/>
    <w:rsid w:val="00922809"/>
    <w:rsid w:val="0093455D"/>
    <w:rsid w:val="009406BC"/>
    <w:rsid w:val="00943030"/>
    <w:rsid w:val="00943279"/>
    <w:rsid w:val="009439C4"/>
    <w:rsid w:val="009449EC"/>
    <w:rsid w:val="00944E82"/>
    <w:rsid w:val="00945568"/>
    <w:rsid w:val="0095043B"/>
    <w:rsid w:val="00953931"/>
    <w:rsid w:val="009609AE"/>
    <w:rsid w:val="009677F3"/>
    <w:rsid w:val="009732D7"/>
    <w:rsid w:val="00973461"/>
    <w:rsid w:val="0098413C"/>
    <w:rsid w:val="0098604A"/>
    <w:rsid w:val="0098638A"/>
    <w:rsid w:val="009932B9"/>
    <w:rsid w:val="00996019"/>
    <w:rsid w:val="00997298"/>
    <w:rsid w:val="009A69BC"/>
    <w:rsid w:val="009B3F4D"/>
    <w:rsid w:val="009C2B6C"/>
    <w:rsid w:val="009C3D79"/>
    <w:rsid w:val="009C7B84"/>
    <w:rsid w:val="009C7F1D"/>
    <w:rsid w:val="009D05FB"/>
    <w:rsid w:val="009D0C07"/>
    <w:rsid w:val="009D1AD7"/>
    <w:rsid w:val="009D3D8A"/>
    <w:rsid w:val="009D5B37"/>
    <w:rsid w:val="009D6F74"/>
    <w:rsid w:val="009E118F"/>
    <w:rsid w:val="009E16D1"/>
    <w:rsid w:val="009E1B3A"/>
    <w:rsid w:val="009E46B4"/>
    <w:rsid w:val="009E512D"/>
    <w:rsid w:val="009E5BBF"/>
    <w:rsid w:val="009E6A58"/>
    <w:rsid w:val="00A014BD"/>
    <w:rsid w:val="00A01532"/>
    <w:rsid w:val="00A046BB"/>
    <w:rsid w:val="00A13E69"/>
    <w:rsid w:val="00A14AFD"/>
    <w:rsid w:val="00A238AF"/>
    <w:rsid w:val="00A318B2"/>
    <w:rsid w:val="00A3331C"/>
    <w:rsid w:val="00A33E12"/>
    <w:rsid w:val="00A36ABA"/>
    <w:rsid w:val="00A37E00"/>
    <w:rsid w:val="00A418C8"/>
    <w:rsid w:val="00A42E22"/>
    <w:rsid w:val="00A46081"/>
    <w:rsid w:val="00A50ABA"/>
    <w:rsid w:val="00A53E74"/>
    <w:rsid w:val="00A54749"/>
    <w:rsid w:val="00A621D1"/>
    <w:rsid w:val="00A65D3C"/>
    <w:rsid w:val="00A70DB9"/>
    <w:rsid w:val="00A73A32"/>
    <w:rsid w:val="00A80615"/>
    <w:rsid w:val="00A827F0"/>
    <w:rsid w:val="00A83953"/>
    <w:rsid w:val="00A86BF0"/>
    <w:rsid w:val="00A87E1B"/>
    <w:rsid w:val="00A926E6"/>
    <w:rsid w:val="00A939E6"/>
    <w:rsid w:val="00AA3DE7"/>
    <w:rsid w:val="00AA61E9"/>
    <w:rsid w:val="00AA67AC"/>
    <w:rsid w:val="00AA6C41"/>
    <w:rsid w:val="00AB029A"/>
    <w:rsid w:val="00AB28A6"/>
    <w:rsid w:val="00AB406F"/>
    <w:rsid w:val="00AB638D"/>
    <w:rsid w:val="00AC3861"/>
    <w:rsid w:val="00AD243E"/>
    <w:rsid w:val="00AD74F3"/>
    <w:rsid w:val="00AE0844"/>
    <w:rsid w:val="00AE3631"/>
    <w:rsid w:val="00AE46D6"/>
    <w:rsid w:val="00AE4F35"/>
    <w:rsid w:val="00AE6EC3"/>
    <w:rsid w:val="00AE6EE1"/>
    <w:rsid w:val="00AF2B59"/>
    <w:rsid w:val="00AF3A03"/>
    <w:rsid w:val="00AF4D42"/>
    <w:rsid w:val="00AF5253"/>
    <w:rsid w:val="00AF5CD5"/>
    <w:rsid w:val="00AF63B1"/>
    <w:rsid w:val="00B00E60"/>
    <w:rsid w:val="00B01FCB"/>
    <w:rsid w:val="00B03847"/>
    <w:rsid w:val="00B05CC0"/>
    <w:rsid w:val="00B06D76"/>
    <w:rsid w:val="00B12C85"/>
    <w:rsid w:val="00B13BBF"/>
    <w:rsid w:val="00B1762F"/>
    <w:rsid w:val="00B2247C"/>
    <w:rsid w:val="00B27CFD"/>
    <w:rsid w:val="00B34106"/>
    <w:rsid w:val="00B40FFB"/>
    <w:rsid w:val="00B43348"/>
    <w:rsid w:val="00B43F4B"/>
    <w:rsid w:val="00B5107F"/>
    <w:rsid w:val="00B53D5B"/>
    <w:rsid w:val="00B54822"/>
    <w:rsid w:val="00B5656A"/>
    <w:rsid w:val="00B57C74"/>
    <w:rsid w:val="00B60074"/>
    <w:rsid w:val="00B62CD3"/>
    <w:rsid w:val="00B63358"/>
    <w:rsid w:val="00B64C4A"/>
    <w:rsid w:val="00B64CB9"/>
    <w:rsid w:val="00B67CAE"/>
    <w:rsid w:val="00B719A4"/>
    <w:rsid w:val="00B726F2"/>
    <w:rsid w:val="00B744D5"/>
    <w:rsid w:val="00B74D03"/>
    <w:rsid w:val="00B777DD"/>
    <w:rsid w:val="00B8219F"/>
    <w:rsid w:val="00B87157"/>
    <w:rsid w:val="00B87919"/>
    <w:rsid w:val="00B918CA"/>
    <w:rsid w:val="00B9283E"/>
    <w:rsid w:val="00B93298"/>
    <w:rsid w:val="00B93476"/>
    <w:rsid w:val="00BA0DA1"/>
    <w:rsid w:val="00BA2DB6"/>
    <w:rsid w:val="00BA3DDE"/>
    <w:rsid w:val="00BA4ABC"/>
    <w:rsid w:val="00BB7582"/>
    <w:rsid w:val="00BC130C"/>
    <w:rsid w:val="00BC2595"/>
    <w:rsid w:val="00BC32F2"/>
    <w:rsid w:val="00BC4B8B"/>
    <w:rsid w:val="00BC6FAB"/>
    <w:rsid w:val="00BD0FF8"/>
    <w:rsid w:val="00BD1479"/>
    <w:rsid w:val="00BD1DBF"/>
    <w:rsid w:val="00BD297A"/>
    <w:rsid w:val="00BD5868"/>
    <w:rsid w:val="00BD7355"/>
    <w:rsid w:val="00BE2472"/>
    <w:rsid w:val="00BE2747"/>
    <w:rsid w:val="00BE28E4"/>
    <w:rsid w:val="00BE58F0"/>
    <w:rsid w:val="00BE711C"/>
    <w:rsid w:val="00BF79D1"/>
    <w:rsid w:val="00C016FE"/>
    <w:rsid w:val="00C0240F"/>
    <w:rsid w:val="00C03050"/>
    <w:rsid w:val="00C14E6E"/>
    <w:rsid w:val="00C22311"/>
    <w:rsid w:val="00C23A3D"/>
    <w:rsid w:val="00C261B6"/>
    <w:rsid w:val="00C26830"/>
    <w:rsid w:val="00C27694"/>
    <w:rsid w:val="00C310DD"/>
    <w:rsid w:val="00C33402"/>
    <w:rsid w:val="00C36BB5"/>
    <w:rsid w:val="00C375F5"/>
    <w:rsid w:val="00C4196B"/>
    <w:rsid w:val="00C419E1"/>
    <w:rsid w:val="00C42039"/>
    <w:rsid w:val="00C42136"/>
    <w:rsid w:val="00C47A78"/>
    <w:rsid w:val="00C47CD7"/>
    <w:rsid w:val="00C47FC5"/>
    <w:rsid w:val="00C53D85"/>
    <w:rsid w:val="00C6055E"/>
    <w:rsid w:val="00C7253E"/>
    <w:rsid w:val="00C73027"/>
    <w:rsid w:val="00C743A1"/>
    <w:rsid w:val="00C76059"/>
    <w:rsid w:val="00C77AFC"/>
    <w:rsid w:val="00C8135A"/>
    <w:rsid w:val="00C81CB9"/>
    <w:rsid w:val="00C820C4"/>
    <w:rsid w:val="00C84250"/>
    <w:rsid w:val="00C8475F"/>
    <w:rsid w:val="00C9045A"/>
    <w:rsid w:val="00C91701"/>
    <w:rsid w:val="00C92DF2"/>
    <w:rsid w:val="00C96977"/>
    <w:rsid w:val="00C9779E"/>
    <w:rsid w:val="00CA103B"/>
    <w:rsid w:val="00CA368E"/>
    <w:rsid w:val="00CB07AA"/>
    <w:rsid w:val="00CB2562"/>
    <w:rsid w:val="00CB302B"/>
    <w:rsid w:val="00CB544E"/>
    <w:rsid w:val="00CB6D52"/>
    <w:rsid w:val="00CC2FE1"/>
    <w:rsid w:val="00CC5907"/>
    <w:rsid w:val="00CD0627"/>
    <w:rsid w:val="00CE0F94"/>
    <w:rsid w:val="00CE7106"/>
    <w:rsid w:val="00CF1697"/>
    <w:rsid w:val="00CF2A5B"/>
    <w:rsid w:val="00CF43B0"/>
    <w:rsid w:val="00CF500E"/>
    <w:rsid w:val="00D02452"/>
    <w:rsid w:val="00D04BDB"/>
    <w:rsid w:val="00D06D18"/>
    <w:rsid w:val="00D07E97"/>
    <w:rsid w:val="00D14104"/>
    <w:rsid w:val="00D147EB"/>
    <w:rsid w:val="00D172E3"/>
    <w:rsid w:val="00D17476"/>
    <w:rsid w:val="00D211FA"/>
    <w:rsid w:val="00D23192"/>
    <w:rsid w:val="00D301CF"/>
    <w:rsid w:val="00D34C68"/>
    <w:rsid w:val="00D4115A"/>
    <w:rsid w:val="00D42633"/>
    <w:rsid w:val="00D45F7D"/>
    <w:rsid w:val="00D46C36"/>
    <w:rsid w:val="00D46C61"/>
    <w:rsid w:val="00D51389"/>
    <w:rsid w:val="00D5242B"/>
    <w:rsid w:val="00D60B35"/>
    <w:rsid w:val="00D627BE"/>
    <w:rsid w:val="00D67DEA"/>
    <w:rsid w:val="00D702CD"/>
    <w:rsid w:val="00D70D92"/>
    <w:rsid w:val="00D714C0"/>
    <w:rsid w:val="00D728EC"/>
    <w:rsid w:val="00D73AF0"/>
    <w:rsid w:val="00D74A14"/>
    <w:rsid w:val="00D77B61"/>
    <w:rsid w:val="00D82B6F"/>
    <w:rsid w:val="00D83BE3"/>
    <w:rsid w:val="00D8642B"/>
    <w:rsid w:val="00D870B1"/>
    <w:rsid w:val="00D92D67"/>
    <w:rsid w:val="00D92FC0"/>
    <w:rsid w:val="00DA18D4"/>
    <w:rsid w:val="00DA42DE"/>
    <w:rsid w:val="00DA6172"/>
    <w:rsid w:val="00DB158B"/>
    <w:rsid w:val="00DB1DC3"/>
    <w:rsid w:val="00DB1E2A"/>
    <w:rsid w:val="00DB2CCF"/>
    <w:rsid w:val="00DB356A"/>
    <w:rsid w:val="00DB59C8"/>
    <w:rsid w:val="00DC20AE"/>
    <w:rsid w:val="00DC6C5C"/>
    <w:rsid w:val="00DC70A8"/>
    <w:rsid w:val="00DC7273"/>
    <w:rsid w:val="00DC73A0"/>
    <w:rsid w:val="00DD1C86"/>
    <w:rsid w:val="00DD7276"/>
    <w:rsid w:val="00DD7355"/>
    <w:rsid w:val="00DE2F60"/>
    <w:rsid w:val="00DE6477"/>
    <w:rsid w:val="00E028F2"/>
    <w:rsid w:val="00E06A95"/>
    <w:rsid w:val="00E14429"/>
    <w:rsid w:val="00E158E7"/>
    <w:rsid w:val="00E15F92"/>
    <w:rsid w:val="00E17255"/>
    <w:rsid w:val="00E2467E"/>
    <w:rsid w:val="00E24C96"/>
    <w:rsid w:val="00E26BDE"/>
    <w:rsid w:val="00E319F8"/>
    <w:rsid w:val="00E31AA9"/>
    <w:rsid w:val="00E31BA4"/>
    <w:rsid w:val="00E32D94"/>
    <w:rsid w:val="00E4108A"/>
    <w:rsid w:val="00E43CA2"/>
    <w:rsid w:val="00E44EAE"/>
    <w:rsid w:val="00E46E3A"/>
    <w:rsid w:val="00E532A2"/>
    <w:rsid w:val="00E54BBA"/>
    <w:rsid w:val="00E54C03"/>
    <w:rsid w:val="00E55509"/>
    <w:rsid w:val="00E5577F"/>
    <w:rsid w:val="00E62546"/>
    <w:rsid w:val="00E65424"/>
    <w:rsid w:val="00E72C4D"/>
    <w:rsid w:val="00E72CD1"/>
    <w:rsid w:val="00E732FB"/>
    <w:rsid w:val="00E7363C"/>
    <w:rsid w:val="00E74E7F"/>
    <w:rsid w:val="00E81F30"/>
    <w:rsid w:val="00E8465C"/>
    <w:rsid w:val="00E86646"/>
    <w:rsid w:val="00E97576"/>
    <w:rsid w:val="00EA0717"/>
    <w:rsid w:val="00EA2EE2"/>
    <w:rsid w:val="00EA61EE"/>
    <w:rsid w:val="00EA694D"/>
    <w:rsid w:val="00EA6D52"/>
    <w:rsid w:val="00EA6F68"/>
    <w:rsid w:val="00EA711B"/>
    <w:rsid w:val="00EB0705"/>
    <w:rsid w:val="00EB4256"/>
    <w:rsid w:val="00EB5C36"/>
    <w:rsid w:val="00EB5EF2"/>
    <w:rsid w:val="00EC25C7"/>
    <w:rsid w:val="00EC376C"/>
    <w:rsid w:val="00EC6438"/>
    <w:rsid w:val="00EC7247"/>
    <w:rsid w:val="00ED066C"/>
    <w:rsid w:val="00ED2FAE"/>
    <w:rsid w:val="00EE0D94"/>
    <w:rsid w:val="00EF076A"/>
    <w:rsid w:val="00EF6277"/>
    <w:rsid w:val="00EF7D12"/>
    <w:rsid w:val="00F008D2"/>
    <w:rsid w:val="00F0346C"/>
    <w:rsid w:val="00F03B6B"/>
    <w:rsid w:val="00F0432B"/>
    <w:rsid w:val="00F050C7"/>
    <w:rsid w:val="00F06AE2"/>
    <w:rsid w:val="00F120F3"/>
    <w:rsid w:val="00F12376"/>
    <w:rsid w:val="00F14CEB"/>
    <w:rsid w:val="00F17135"/>
    <w:rsid w:val="00F179CD"/>
    <w:rsid w:val="00F24802"/>
    <w:rsid w:val="00F24B90"/>
    <w:rsid w:val="00F26A8E"/>
    <w:rsid w:val="00F27A0C"/>
    <w:rsid w:val="00F27CDF"/>
    <w:rsid w:val="00F27FF7"/>
    <w:rsid w:val="00F34358"/>
    <w:rsid w:val="00F42994"/>
    <w:rsid w:val="00F4724C"/>
    <w:rsid w:val="00F572F8"/>
    <w:rsid w:val="00F6436C"/>
    <w:rsid w:val="00F65617"/>
    <w:rsid w:val="00F65E0A"/>
    <w:rsid w:val="00F6618F"/>
    <w:rsid w:val="00F70DD3"/>
    <w:rsid w:val="00F717BA"/>
    <w:rsid w:val="00F7251D"/>
    <w:rsid w:val="00F7384C"/>
    <w:rsid w:val="00F74A30"/>
    <w:rsid w:val="00F77AC6"/>
    <w:rsid w:val="00F77F90"/>
    <w:rsid w:val="00F816E9"/>
    <w:rsid w:val="00F853F6"/>
    <w:rsid w:val="00F85463"/>
    <w:rsid w:val="00F86AF3"/>
    <w:rsid w:val="00F962F0"/>
    <w:rsid w:val="00FA1B4C"/>
    <w:rsid w:val="00FA26C2"/>
    <w:rsid w:val="00FA332F"/>
    <w:rsid w:val="00FB22FE"/>
    <w:rsid w:val="00FB3257"/>
    <w:rsid w:val="00FB7851"/>
    <w:rsid w:val="00FC3976"/>
    <w:rsid w:val="00FC5567"/>
    <w:rsid w:val="00FC673C"/>
    <w:rsid w:val="00FD2D6E"/>
    <w:rsid w:val="00FD2FD3"/>
    <w:rsid w:val="00FD41DD"/>
    <w:rsid w:val="00FF3847"/>
    <w:rsid w:val="340AAC3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0E9AAC"/>
  <w15:docId w15:val="{57573801-354F-4B0B-80CE-4AB440BE7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sz w:val="22"/>
        <w:szCs w:val="22"/>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C673C"/>
    <w:pPr>
      <w:spacing w:after="120" w:line="280" w:lineRule="atLeast"/>
      <w:jc w:val="both"/>
    </w:pPr>
  </w:style>
  <w:style w:type="paragraph" w:styleId="berschrift1">
    <w:name w:val="heading 1"/>
    <w:basedOn w:val="Standard"/>
    <w:next w:val="Standard"/>
    <w:link w:val="berschrift1Zchn"/>
    <w:qFormat/>
    <w:rsid w:val="00DB158B"/>
    <w:pPr>
      <w:keepNext/>
      <w:keepLines/>
      <w:numPr>
        <w:numId w:val="2"/>
      </w:numPr>
      <w:suppressAutoHyphens/>
      <w:spacing w:before="720"/>
      <w:contextualSpacing/>
      <w:outlineLvl w:val="0"/>
    </w:pPr>
    <w:rPr>
      <w:rFonts w:cs="Arial"/>
      <w:b/>
      <w:bCs/>
      <w:kern w:val="32"/>
      <w:sz w:val="28"/>
      <w:szCs w:val="32"/>
    </w:rPr>
  </w:style>
  <w:style w:type="paragraph" w:styleId="berschrift2">
    <w:name w:val="heading 2"/>
    <w:basedOn w:val="Standard"/>
    <w:next w:val="Standard"/>
    <w:link w:val="berschrift2Zchn"/>
    <w:qFormat/>
    <w:rsid w:val="00D60B35"/>
    <w:pPr>
      <w:keepNext/>
      <w:keepLines/>
      <w:numPr>
        <w:ilvl w:val="1"/>
        <w:numId w:val="2"/>
      </w:numPr>
      <w:suppressAutoHyphens/>
      <w:spacing w:before="360"/>
      <w:contextualSpacing/>
      <w:jc w:val="left"/>
      <w:outlineLvl w:val="1"/>
    </w:pPr>
    <w:rPr>
      <w:rFonts w:cs="Arial"/>
      <w:b/>
      <w:bCs/>
      <w:iCs/>
      <w:sz w:val="24"/>
      <w:szCs w:val="28"/>
    </w:rPr>
  </w:style>
  <w:style w:type="paragraph" w:styleId="berschrift3">
    <w:name w:val="heading 3"/>
    <w:basedOn w:val="Standard"/>
    <w:next w:val="Standard"/>
    <w:qFormat/>
    <w:rsid w:val="008A7298"/>
    <w:pPr>
      <w:keepNext/>
      <w:keepLines/>
      <w:numPr>
        <w:ilvl w:val="2"/>
        <w:numId w:val="2"/>
      </w:numPr>
      <w:suppressAutoHyphens/>
      <w:spacing w:before="280"/>
      <w:contextualSpacing/>
      <w:outlineLvl w:val="2"/>
    </w:pPr>
    <w:rPr>
      <w:rFonts w:cs="Arial"/>
      <w:b/>
      <w:bCs/>
      <w:szCs w:val="26"/>
    </w:rPr>
  </w:style>
  <w:style w:type="paragraph" w:styleId="berschrift4">
    <w:name w:val="heading 4"/>
    <w:basedOn w:val="Standard"/>
    <w:next w:val="Standard"/>
    <w:qFormat/>
    <w:rsid w:val="00D92D67"/>
    <w:pPr>
      <w:keepNext/>
      <w:numPr>
        <w:ilvl w:val="3"/>
        <w:numId w:val="2"/>
      </w:numPr>
      <w:spacing w:before="240"/>
      <w:outlineLvl w:val="3"/>
    </w:pPr>
    <w:rPr>
      <w:rFonts w:ascii="TheSans B6 SemiBold" w:hAnsi="TheSans B6 SemiBold"/>
      <w:bCs/>
      <w:szCs w:val="28"/>
    </w:rPr>
  </w:style>
  <w:style w:type="paragraph" w:styleId="berschrift5">
    <w:name w:val="heading 5"/>
    <w:basedOn w:val="Standard"/>
    <w:next w:val="Standard"/>
    <w:qFormat/>
    <w:rsid w:val="002F69BC"/>
    <w:pPr>
      <w:numPr>
        <w:ilvl w:val="4"/>
        <w:numId w:val="2"/>
      </w:numPr>
      <w:spacing w:before="240" w:after="60"/>
      <w:outlineLvl w:val="4"/>
    </w:pPr>
    <w:rPr>
      <w:b/>
      <w:bCs/>
      <w:i/>
      <w:iCs/>
      <w:sz w:val="26"/>
      <w:szCs w:val="26"/>
    </w:rPr>
  </w:style>
  <w:style w:type="paragraph" w:styleId="berschrift6">
    <w:name w:val="heading 6"/>
    <w:basedOn w:val="Standard"/>
    <w:next w:val="Standard"/>
    <w:qFormat/>
    <w:rsid w:val="00DB158B"/>
    <w:pPr>
      <w:numPr>
        <w:ilvl w:val="5"/>
        <w:numId w:val="2"/>
      </w:numPr>
      <w:spacing w:before="240" w:after="60"/>
      <w:outlineLvl w:val="5"/>
    </w:pPr>
    <w:rPr>
      <w:b/>
      <w:bCs/>
    </w:rPr>
  </w:style>
  <w:style w:type="paragraph" w:styleId="berschrift7">
    <w:name w:val="heading 7"/>
    <w:basedOn w:val="Standard"/>
    <w:next w:val="Standard"/>
    <w:qFormat/>
    <w:rsid w:val="002F69BC"/>
    <w:pPr>
      <w:numPr>
        <w:ilvl w:val="6"/>
        <w:numId w:val="2"/>
      </w:numPr>
      <w:spacing w:before="240" w:after="60"/>
      <w:outlineLvl w:val="6"/>
    </w:pPr>
    <w:rPr>
      <w:rFonts w:ascii="Times New Roman" w:hAnsi="Times New Roman"/>
      <w:sz w:val="24"/>
    </w:rPr>
  </w:style>
  <w:style w:type="paragraph" w:styleId="berschrift8">
    <w:name w:val="heading 8"/>
    <w:basedOn w:val="Standard"/>
    <w:next w:val="Standard"/>
    <w:qFormat/>
    <w:rsid w:val="002F69BC"/>
    <w:pPr>
      <w:numPr>
        <w:ilvl w:val="7"/>
        <w:numId w:val="2"/>
      </w:numPr>
      <w:spacing w:before="240" w:after="60"/>
      <w:outlineLvl w:val="7"/>
    </w:pPr>
    <w:rPr>
      <w:rFonts w:ascii="Times New Roman" w:hAnsi="Times New Roman"/>
      <w:i/>
      <w:iCs/>
      <w:sz w:val="24"/>
    </w:rPr>
  </w:style>
  <w:style w:type="paragraph" w:styleId="berschrift9">
    <w:name w:val="heading 9"/>
    <w:basedOn w:val="Standard"/>
    <w:next w:val="Standard"/>
    <w:qFormat/>
    <w:rsid w:val="002F69BC"/>
    <w:pPr>
      <w:numPr>
        <w:ilvl w:val="8"/>
        <w:numId w:val="2"/>
      </w:numPr>
      <w:spacing w:before="240" w:after="60"/>
      <w:outlineLvl w:val="8"/>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ichtstitel">
    <w:name w:val="Berichtstitel"/>
    <w:basedOn w:val="Standard"/>
    <w:rsid w:val="00DB158B"/>
    <w:pPr>
      <w:suppressAutoHyphens/>
      <w:spacing w:after="0" w:line="288" w:lineRule="auto"/>
    </w:pPr>
    <w:rPr>
      <w:sz w:val="48"/>
    </w:rPr>
  </w:style>
  <w:style w:type="character" w:customStyle="1" w:styleId="berschrift1Zchn">
    <w:name w:val="Überschrift 1 Zchn"/>
    <w:basedOn w:val="Absatz-Standardschriftart"/>
    <w:link w:val="berschrift1"/>
    <w:rsid w:val="00DB158B"/>
    <w:rPr>
      <w:rFonts w:cs="Arial"/>
      <w:b/>
      <w:bCs/>
      <w:kern w:val="32"/>
      <w:sz w:val="28"/>
      <w:szCs w:val="32"/>
    </w:rPr>
  </w:style>
  <w:style w:type="paragraph" w:styleId="Kopfzeile">
    <w:name w:val="header"/>
    <w:basedOn w:val="Standard"/>
    <w:link w:val="KopfzeileZchn"/>
    <w:rsid w:val="005D15A0"/>
    <w:pPr>
      <w:tabs>
        <w:tab w:val="center" w:pos="4536"/>
        <w:tab w:val="right" w:pos="9072"/>
      </w:tabs>
    </w:pPr>
  </w:style>
  <w:style w:type="paragraph" w:styleId="Fuzeile">
    <w:name w:val="footer"/>
    <w:basedOn w:val="Standard"/>
    <w:rsid w:val="00DB158B"/>
    <w:pPr>
      <w:tabs>
        <w:tab w:val="center" w:pos="4536"/>
        <w:tab w:val="right" w:pos="9072"/>
      </w:tabs>
    </w:pPr>
    <w:rPr>
      <w:sz w:val="16"/>
    </w:rPr>
  </w:style>
  <w:style w:type="character" w:customStyle="1" w:styleId="KopfzeileZchn">
    <w:name w:val="Kopfzeile Zchn"/>
    <w:basedOn w:val="Absatz-Standardschriftart"/>
    <w:link w:val="Kopfzeile"/>
    <w:rsid w:val="005D15A0"/>
    <w:rPr>
      <w:rFonts w:ascii="TheSans B4 SemiLight" w:hAnsi="TheSans B4 SemiLight"/>
      <w:sz w:val="21"/>
      <w:szCs w:val="24"/>
    </w:rPr>
  </w:style>
  <w:style w:type="paragraph" w:customStyle="1" w:styleId="Aufzhlung">
    <w:name w:val="Aufzählung"/>
    <w:basedOn w:val="Standard"/>
    <w:rsid w:val="00D92D67"/>
    <w:pPr>
      <w:numPr>
        <w:numId w:val="1"/>
      </w:numPr>
      <w:suppressAutoHyphens/>
    </w:pPr>
  </w:style>
  <w:style w:type="paragraph" w:styleId="Funotentext">
    <w:name w:val="footnote text"/>
    <w:basedOn w:val="Standard"/>
    <w:link w:val="FunotentextZchn"/>
    <w:semiHidden/>
    <w:rsid w:val="0035638D"/>
    <w:rPr>
      <w:sz w:val="18"/>
      <w:szCs w:val="20"/>
    </w:rPr>
  </w:style>
  <w:style w:type="paragraph" w:customStyle="1" w:styleId="Verfasser">
    <w:name w:val="Verfasser"/>
    <w:basedOn w:val="Standard"/>
    <w:link w:val="VerfasserZchnZchn"/>
    <w:rsid w:val="00096438"/>
    <w:pPr>
      <w:ind w:left="4820"/>
    </w:pPr>
    <w:rPr>
      <w:sz w:val="24"/>
    </w:rPr>
  </w:style>
  <w:style w:type="character" w:customStyle="1" w:styleId="VerfasserZchnZchn">
    <w:name w:val="Verfasser Zchn Zchn"/>
    <w:basedOn w:val="Absatz-Standardschriftart"/>
    <w:link w:val="Verfasser"/>
    <w:rsid w:val="00096438"/>
    <w:rPr>
      <w:rFonts w:ascii="TheSans B4 SemiLight" w:hAnsi="TheSans B4 SemiLight"/>
      <w:sz w:val="24"/>
      <w:szCs w:val="24"/>
      <w:lang w:val="de-DE" w:eastAsia="de-DE" w:bidi="ar-SA"/>
    </w:rPr>
  </w:style>
  <w:style w:type="paragraph" w:styleId="Verzeichnis1">
    <w:name w:val="toc 1"/>
    <w:basedOn w:val="Standard"/>
    <w:next w:val="Standard"/>
    <w:autoRedefine/>
    <w:uiPriority w:val="39"/>
    <w:rsid w:val="00AF4D42"/>
    <w:pPr>
      <w:ind w:left="567" w:hanging="567"/>
    </w:pPr>
    <w:rPr>
      <w:b/>
    </w:rPr>
  </w:style>
  <w:style w:type="paragraph" w:styleId="Verzeichnis2">
    <w:name w:val="toc 2"/>
    <w:basedOn w:val="Standard"/>
    <w:next w:val="Standard"/>
    <w:autoRedefine/>
    <w:uiPriority w:val="39"/>
    <w:rsid w:val="00207E11"/>
  </w:style>
  <w:style w:type="paragraph" w:styleId="Verzeichnis3">
    <w:name w:val="toc 3"/>
    <w:basedOn w:val="Standard"/>
    <w:next w:val="Standard"/>
    <w:autoRedefine/>
    <w:semiHidden/>
    <w:rsid w:val="007052A7"/>
    <w:pPr>
      <w:ind w:left="420"/>
    </w:pPr>
  </w:style>
  <w:style w:type="paragraph" w:customStyle="1" w:styleId="Abbildung">
    <w:name w:val="Abbildung"/>
    <w:basedOn w:val="Standard"/>
    <w:rsid w:val="00A46081"/>
    <w:pPr>
      <w:spacing w:before="280"/>
      <w:ind w:left="284"/>
    </w:pPr>
  </w:style>
  <w:style w:type="paragraph" w:customStyle="1" w:styleId="Berichtstitelklein">
    <w:name w:val="Berichtstitel klein"/>
    <w:basedOn w:val="Berichtstitel"/>
    <w:rsid w:val="0035638D"/>
    <w:rPr>
      <w:sz w:val="28"/>
    </w:rPr>
  </w:style>
  <w:style w:type="paragraph" w:customStyle="1" w:styleId="Bildunterschrift">
    <w:name w:val="Bildunterschrift"/>
    <w:basedOn w:val="Standard"/>
    <w:rsid w:val="00DB158B"/>
    <w:pPr>
      <w:spacing w:after="240"/>
      <w:ind w:left="340"/>
    </w:pPr>
    <w:rPr>
      <w:sz w:val="18"/>
      <w:szCs w:val="20"/>
    </w:rPr>
  </w:style>
  <w:style w:type="character" w:styleId="Funotenzeichen">
    <w:name w:val="footnote reference"/>
    <w:basedOn w:val="Absatz-Standardschriftart"/>
    <w:semiHidden/>
    <w:rsid w:val="0035638D"/>
    <w:rPr>
      <w:rFonts w:ascii="TheSans B4 SemiLight" w:hAnsi="TheSans B4 SemiLight"/>
      <w:color w:val="auto"/>
      <w:sz w:val="18"/>
      <w:vertAlign w:val="superscript"/>
    </w:rPr>
  </w:style>
  <w:style w:type="paragraph" w:styleId="Sprechblasentext">
    <w:name w:val="Balloon Text"/>
    <w:basedOn w:val="Standard"/>
    <w:link w:val="SprechblasentextZchn"/>
    <w:semiHidden/>
    <w:unhideWhenUsed/>
    <w:rsid w:val="00AB40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AB406F"/>
    <w:rPr>
      <w:rFonts w:ascii="Segoe UI" w:hAnsi="Segoe UI" w:cs="Segoe UI"/>
      <w:sz w:val="18"/>
      <w:szCs w:val="18"/>
    </w:rPr>
  </w:style>
  <w:style w:type="paragraph" w:styleId="Titel">
    <w:name w:val="Title"/>
    <w:basedOn w:val="Standard"/>
    <w:next w:val="Standard"/>
    <w:link w:val="TitelZchn"/>
    <w:qFormat/>
    <w:rsid w:val="00EB5C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EB5C36"/>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680BA2"/>
    <w:pPr>
      <w:ind w:left="720"/>
      <w:contextualSpacing/>
    </w:pPr>
  </w:style>
  <w:style w:type="character" w:styleId="Kommentarzeichen">
    <w:name w:val="annotation reference"/>
    <w:basedOn w:val="Absatz-Standardschriftart"/>
    <w:semiHidden/>
    <w:unhideWhenUsed/>
    <w:rsid w:val="0053626A"/>
    <w:rPr>
      <w:sz w:val="16"/>
      <w:szCs w:val="16"/>
    </w:rPr>
  </w:style>
  <w:style w:type="paragraph" w:styleId="Kommentartext">
    <w:name w:val="annotation text"/>
    <w:basedOn w:val="Standard"/>
    <w:link w:val="KommentartextZchn"/>
    <w:unhideWhenUsed/>
    <w:rsid w:val="0053626A"/>
    <w:pPr>
      <w:spacing w:line="240" w:lineRule="auto"/>
    </w:pPr>
    <w:rPr>
      <w:sz w:val="20"/>
      <w:szCs w:val="20"/>
    </w:rPr>
  </w:style>
  <w:style w:type="character" w:customStyle="1" w:styleId="KommentartextZchn">
    <w:name w:val="Kommentartext Zchn"/>
    <w:basedOn w:val="Absatz-Standardschriftart"/>
    <w:link w:val="Kommentartext"/>
    <w:rsid w:val="0053626A"/>
    <w:rPr>
      <w:sz w:val="20"/>
      <w:szCs w:val="20"/>
    </w:rPr>
  </w:style>
  <w:style w:type="paragraph" w:styleId="Kommentarthema">
    <w:name w:val="annotation subject"/>
    <w:basedOn w:val="Kommentartext"/>
    <w:next w:val="Kommentartext"/>
    <w:link w:val="KommentarthemaZchn"/>
    <w:semiHidden/>
    <w:unhideWhenUsed/>
    <w:rsid w:val="0053626A"/>
    <w:rPr>
      <w:b/>
      <w:bCs/>
    </w:rPr>
  </w:style>
  <w:style w:type="character" w:customStyle="1" w:styleId="KommentarthemaZchn">
    <w:name w:val="Kommentarthema Zchn"/>
    <w:basedOn w:val="KommentartextZchn"/>
    <w:link w:val="Kommentarthema"/>
    <w:semiHidden/>
    <w:rsid w:val="0053626A"/>
    <w:rPr>
      <w:b/>
      <w:bCs/>
      <w:sz w:val="20"/>
      <w:szCs w:val="20"/>
    </w:rPr>
  </w:style>
  <w:style w:type="character" w:customStyle="1" w:styleId="FunotentextZchn">
    <w:name w:val="Fußnotentext Zchn"/>
    <w:basedOn w:val="Absatz-Standardschriftart"/>
    <w:link w:val="Funotentext"/>
    <w:semiHidden/>
    <w:rsid w:val="00DA6172"/>
    <w:rPr>
      <w:sz w:val="18"/>
      <w:szCs w:val="20"/>
    </w:rPr>
  </w:style>
  <w:style w:type="character" w:customStyle="1" w:styleId="berschrift2Zchn">
    <w:name w:val="Überschrift 2 Zchn"/>
    <w:basedOn w:val="Absatz-Standardschriftart"/>
    <w:link w:val="berschrift2"/>
    <w:rsid w:val="00D60B35"/>
    <w:rPr>
      <w:rFonts w:cs="Arial"/>
      <w:b/>
      <w:bCs/>
      <w:iCs/>
      <w:sz w:val="24"/>
      <w:szCs w:val="28"/>
    </w:rPr>
  </w:style>
  <w:style w:type="paragraph" w:styleId="Inhaltsverzeichnisberschrift">
    <w:name w:val="TOC Heading"/>
    <w:basedOn w:val="berschrift1"/>
    <w:next w:val="Standard"/>
    <w:uiPriority w:val="39"/>
    <w:unhideWhenUsed/>
    <w:qFormat/>
    <w:rsid w:val="007D768B"/>
    <w:pPr>
      <w:numPr>
        <w:numId w:val="0"/>
      </w:numPr>
      <w:suppressAutoHyphens w:val="0"/>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kern w:val="0"/>
      <w:sz w:val="32"/>
    </w:rPr>
  </w:style>
  <w:style w:type="character" w:styleId="Hyperlink">
    <w:name w:val="Hyperlink"/>
    <w:basedOn w:val="Absatz-Standardschriftart"/>
    <w:uiPriority w:val="99"/>
    <w:unhideWhenUsed/>
    <w:rsid w:val="007D768B"/>
    <w:rPr>
      <w:color w:val="0563C1" w:themeColor="hyperlink"/>
      <w:u w:val="single"/>
    </w:rPr>
  </w:style>
  <w:style w:type="table" w:styleId="Tabellenraster">
    <w:name w:val="Table Grid"/>
    <w:basedOn w:val="NormaleTabelle"/>
    <w:rsid w:val="009E6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B27CFD"/>
    <w:rPr>
      <w:color w:val="605E5C"/>
      <w:shd w:val="clear" w:color="auto" w:fill="E1DFDD"/>
    </w:rPr>
  </w:style>
  <w:style w:type="paragraph" w:styleId="StandardWeb">
    <w:name w:val="Normal (Web)"/>
    <w:basedOn w:val="Standard"/>
    <w:uiPriority w:val="99"/>
    <w:semiHidden/>
    <w:unhideWhenUsed/>
    <w:rsid w:val="005B0B90"/>
    <w:pPr>
      <w:spacing w:before="100" w:beforeAutospacing="1" w:after="100" w:afterAutospacing="1" w:line="240" w:lineRule="auto"/>
      <w:jc w:val="left"/>
    </w:pPr>
    <w:rPr>
      <w:rFonts w:ascii="Times New Roman" w:hAnsi="Times New Roman" w:cs="Times New Roman"/>
      <w:sz w:val="24"/>
      <w:szCs w:val="24"/>
    </w:rPr>
  </w:style>
  <w:style w:type="paragraph" w:styleId="Beschriftung">
    <w:name w:val="caption"/>
    <w:basedOn w:val="Standard"/>
    <w:next w:val="Standard"/>
    <w:unhideWhenUsed/>
    <w:qFormat/>
    <w:rsid w:val="005B0B90"/>
    <w:pPr>
      <w:spacing w:after="200" w:line="240" w:lineRule="auto"/>
    </w:pPr>
    <w:rPr>
      <w:i/>
      <w:iCs/>
      <w:color w:val="44546A" w:themeColor="text2"/>
      <w:sz w:val="18"/>
      <w:szCs w:val="18"/>
    </w:rPr>
  </w:style>
  <w:style w:type="character" w:styleId="Erwhnung">
    <w:name w:val="Mention"/>
    <w:basedOn w:val="Absatz-Standardschriftart"/>
    <w:uiPriority w:val="99"/>
    <w:unhideWhenUsed/>
    <w:rsid w:val="00DC73A0"/>
    <w:rPr>
      <w:color w:val="2B579A"/>
      <w:shd w:val="clear" w:color="auto" w:fill="E1DFDD"/>
    </w:rPr>
  </w:style>
  <w:style w:type="character" w:styleId="BesuchterLink">
    <w:name w:val="FollowedHyperlink"/>
    <w:basedOn w:val="Absatz-Standardschriftart"/>
    <w:semiHidden/>
    <w:unhideWhenUsed/>
    <w:rsid w:val="00664A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663799">
      <w:bodyDiv w:val="1"/>
      <w:marLeft w:val="0"/>
      <w:marRight w:val="0"/>
      <w:marTop w:val="0"/>
      <w:marBottom w:val="0"/>
      <w:divBdr>
        <w:top w:val="none" w:sz="0" w:space="0" w:color="auto"/>
        <w:left w:val="none" w:sz="0" w:space="0" w:color="auto"/>
        <w:bottom w:val="none" w:sz="0" w:space="0" w:color="auto"/>
        <w:right w:val="none" w:sz="0" w:space="0" w:color="auto"/>
      </w:divBdr>
    </w:div>
    <w:div w:id="353071005">
      <w:bodyDiv w:val="1"/>
      <w:marLeft w:val="0"/>
      <w:marRight w:val="0"/>
      <w:marTop w:val="0"/>
      <w:marBottom w:val="0"/>
      <w:divBdr>
        <w:top w:val="none" w:sz="0" w:space="0" w:color="auto"/>
        <w:left w:val="none" w:sz="0" w:space="0" w:color="auto"/>
        <w:bottom w:val="none" w:sz="0" w:space="0" w:color="auto"/>
        <w:right w:val="none" w:sz="0" w:space="0" w:color="auto"/>
      </w:divBdr>
    </w:div>
    <w:div w:id="752432417">
      <w:bodyDiv w:val="1"/>
      <w:marLeft w:val="0"/>
      <w:marRight w:val="0"/>
      <w:marTop w:val="0"/>
      <w:marBottom w:val="0"/>
      <w:divBdr>
        <w:top w:val="none" w:sz="0" w:space="0" w:color="auto"/>
        <w:left w:val="none" w:sz="0" w:space="0" w:color="auto"/>
        <w:bottom w:val="none" w:sz="0" w:space="0" w:color="auto"/>
        <w:right w:val="none" w:sz="0" w:space="0" w:color="auto"/>
      </w:divBdr>
    </w:div>
    <w:div w:id="968049157">
      <w:bodyDiv w:val="1"/>
      <w:marLeft w:val="0"/>
      <w:marRight w:val="0"/>
      <w:marTop w:val="0"/>
      <w:marBottom w:val="0"/>
      <w:divBdr>
        <w:top w:val="none" w:sz="0" w:space="0" w:color="auto"/>
        <w:left w:val="none" w:sz="0" w:space="0" w:color="auto"/>
        <w:bottom w:val="none" w:sz="0" w:space="0" w:color="auto"/>
        <w:right w:val="none" w:sz="0" w:space="0" w:color="auto"/>
      </w:divBdr>
    </w:div>
    <w:div w:id="1073627632">
      <w:bodyDiv w:val="1"/>
      <w:marLeft w:val="0"/>
      <w:marRight w:val="0"/>
      <w:marTop w:val="0"/>
      <w:marBottom w:val="0"/>
      <w:divBdr>
        <w:top w:val="none" w:sz="0" w:space="0" w:color="auto"/>
        <w:left w:val="none" w:sz="0" w:space="0" w:color="auto"/>
        <w:bottom w:val="none" w:sz="0" w:space="0" w:color="auto"/>
        <w:right w:val="none" w:sz="0" w:space="0" w:color="auto"/>
      </w:divBdr>
    </w:div>
    <w:div w:id="134224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s://api.kww-halle.de/fileadmin/PDFs/Leitfaden_W%C3%A4rmeplanung_final_17.9.2024_gesch%C3%BCtzt.pdf" TargetMode="External"/><Relationship Id="rId3" Type="http://schemas.openxmlformats.org/officeDocument/2006/relationships/styles" Target="styles.xml"/><Relationship Id="rId21" Type="http://schemas.openxmlformats.org/officeDocument/2006/relationships/hyperlink" Target="https://api.kww-halle.de/fileadmin/PDFs/Leitfaden_W%C3%A4rmeplanung_final_17.9.2024_gesch%C3%BCtzt.pdf"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pi.kww-halle.de/fileadmin/PDFs/Leitfaden_W%C3%A4rmeplanung_final_17.9.2024_gesch%C3%BCtzt.pdf" TargetMode="External"/><Relationship Id="rId20" Type="http://schemas.openxmlformats.org/officeDocument/2006/relationships/hyperlink" Target="https://api.kww-halle.de/fileadmin/PDFs/Leitfaden_W%C3%A4rmeplanung_final_17.9.2024_gesch%C3%BCtz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i.kww-halle.de/fileadmin/PDFs/Leitfaden_W%C3%A4rmeplanung_final_17.9.2024_gesch%C3%BCtzt.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pi.kww-halle.de/fileadmin/PDFs/Leitfaden_W%C3%A4rmeplanung_final_17.9.2024_gesch%C3%BCtzt.pdf" TargetMode="External"/><Relationship Id="rId23" Type="http://schemas.openxmlformats.org/officeDocument/2006/relationships/footer" Target="footer2.xml"/><Relationship Id="rId10" Type="http://schemas.openxmlformats.org/officeDocument/2006/relationships/hyperlink" Target="https://api.kww-halle.de/fileadmin/PDFs/Leitfaden_W%C3%A4rmeplanung_final_17.9.2024_gesch%C3%BCtzt.pdf" TargetMode="External"/><Relationship Id="rId19" Type="http://schemas.openxmlformats.org/officeDocument/2006/relationships/hyperlink" Target="https://api.kww-halle.de/fileadmin/PDFs/Leitfaden_W%C3%A4rmeplanung_final_17.9.2024_gesch%C3%BCtzt.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435D9-84A3-4E25-A132-345E4E2DC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2313</Words>
  <Characters>14577</Characters>
  <Application>Microsoft Office Word</Application>
  <DocSecurity>0</DocSecurity>
  <Lines>121</Lines>
  <Paragraphs>33</Paragraphs>
  <ScaleCrop>false</ScaleCrop>
  <Company>privat</Company>
  <LinksUpToDate>false</LinksUpToDate>
  <CharactersWithSpaces>16857</CharactersWithSpaces>
  <SharedDoc>false</SharedDoc>
  <HLinks>
    <vt:vector size="186" baseType="variant">
      <vt:variant>
        <vt:i4>1769530</vt:i4>
      </vt:variant>
      <vt:variant>
        <vt:i4>158</vt:i4>
      </vt:variant>
      <vt:variant>
        <vt:i4>0</vt:i4>
      </vt:variant>
      <vt:variant>
        <vt:i4>5</vt:i4>
      </vt:variant>
      <vt:variant>
        <vt:lpwstr/>
      </vt:variant>
      <vt:variant>
        <vt:lpwstr>_Toc202881250</vt:lpwstr>
      </vt:variant>
      <vt:variant>
        <vt:i4>1703994</vt:i4>
      </vt:variant>
      <vt:variant>
        <vt:i4>152</vt:i4>
      </vt:variant>
      <vt:variant>
        <vt:i4>0</vt:i4>
      </vt:variant>
      <vt:variant>
        <vt:i4>5</vt:i4>
      </vt:variant>
      <vt:variant>
        <vt:lpwstr/>
      </vt:variant>
      <vt:variant>
        <vt:lpwstr>_Toc202881249</vt:lpwstr>
      </vt:variant>
      <vt:variant>
        <vt:i4>1703994</vt:i4>
      </vt:variant>
      <vt:variant>
        <vt:i4>146</vt:i4>
      </vt:variant>
      <vt:variant>
        <vt:i4>0</vt:i4>
      </vt:variant>
      <vt:variant>
        <vt:i4>5</vt:i4>
      </vt:variant>
      <vt:variant>
        <vt:lpwstr/>
      </vt:variant>
      <vt:variant>
        <vt:lpwstr>_Toc202881248</vt:lpwstr>
      </vt:variant>
      <vt:variant>
        <vt:i4>1703994</vt:i4>
      </vt:variant>
      <vt:variant>
        <vt:i4>140</vt:i4>
      </vt:variant>
      <vt:variant>
        <vt:i4>0</vt:i4>
      </vt:variant>
      <vt:variant>
        <vt:i4>5</vt:i4>
      </vt:variant>
      <vt:variant>
        <vt:lpwstr/>
      </vt:variant>
      <vt:variant>
        <vt:lpwstr>_Toc202881247</vt:lpwstr>
      </vt:variant>
      <vt:variant>
        <vt:i4>1703994</vt:i4>
      </vt:variant>
      <vt:variant>
        <vt:i4>134</vt:i4>
      </vt:variant>
      <vt:variant>
        <vt:i4>0</vt:i4>
      </vt:variant>
      <vt:variant>
        <vt:i4>5</vt:i4>
      </vt:variant>
      <vt:variant>
        <vt:lpwstr/>
      </vt:variant>
      <vt:variant>
        <vt:lpwstr>_Toc202881246</vt:lpwstr>
      </vt:variant>
      <vt:variant>
        <vt:i4>1703994</vt:i4>
      </vt:variant>
      <vt:variant>
        <vt:i4>128</vt:i4>
      </vt:variant>
      <vt:variant>
        <vt:i4>0</vt:i4>
      </vt:variant>
      <vt:variant>
        <vt:i4>5</vt:i4>
      </vt:variant>
      <vt:variant>
        <vt:lpwstr/>
      </vt:variant>
      <vt:variant>
        <vt:lpwstr>_Toc202881245</vt:lpwstr>
      </vt:variant>
      <vt:variant>
        <vt:i4>1703994</vt:i4>
      </vt:variant>
      <vt:variant>
        <vt:i4>122</vt:i4>
      </vt:variant>
      <vt:variant>
        <vt:i4>0</vt:i4>
      </vt:variant>
      <vt:variant>
        <vt:i4>5</vt:i4>
      </vt:variant>
      <vt:variant>
        <vt:lpwstr/>
      </vt:variant>
      <vt:variant>
        <vt:lpwstr>_Toc202881244</vt:lpwstr>
      </vt:variant>
      <vt:variant>
        <vt:i4>1703994</vt:i4>
      </vt:variant>
      <vt:variant>
        <vt:i4>116</vt:i4>
      </vt:variant>
      <vt:variant>
        <vt:i4>0</vt:i4>
      </vt:variant>
      <vt:variant>
        <vt:i4>5</vt:i4>
      </vt:variant>
      <vt:variant>
        <vt:lpwstr/>
      </vt:variant>
      <vt:variant>
        <vt:lpwstr>_Toc202881243</vt:lpwstr>
      </vt:variant>
      <vt:variant>
        <vt:i4>1703994</vt:i4>
      </vt:variant>
      <vt:variant>
        <vt:i4>110</vt:i4>
      </vt:variant>
      <vt:variant>
        <vt:i4>0</vt:i4>
      </vt:variant>
      <vt:variant>
        <vt:i4>5</vt:i4>
      </vt:variant>
      <vt:variant>
        <vt:lpwstr/>
      </vt:variant>
      <vt:variant>
        <vt:lpwstr>_Toc202881242</vt:lpwstr>
      </vt:variant>
      <vt:variant>
        <vt:i4>1703994</vt:i4>
      </vt:variant>
      <vt:variant>
        <vt:i4>104</vt:i4>
      </vt:variant>
      <vt:variant>
        <vt:i4>0</vt:i4>
      </vt:variant>
      <vt:variant>
        <vt:i4>5</vt:i4>
      </vt:variant>
      <vt:variant>
        <vt:lpwstr/>
      </vt:variant>
      <vt:variant>
        <vt:lpwstr>_Toc202881241</vt:lpwstr>
      </vt:variant>
      <vt:variant>
        <vt:i4>1703994</vt:i4>
      </vt:variant>
      <vt:variant>
        <vt:i4>98</vt:i4>
      </vt:variant>
      <vt:variant>
        <vt:i4>0</vt:i4>
      </vt:variant>
      <vt:variant>
        <vt:i4>5</vt:i4>
      </vt:variant>
      <vt:variant>
        <vt:lpwstr/>
      </vt:variant>
      <vt:variant>
        <vt:lpwstr>_Toc202881240</vt:lpwstr>
      </vt:variant>
      <vt:variant>
        <vt:i4>1900602</vt:i4>
      </vt:variant>
      <vt:variant>
        <vt:i4>92</vt:i4>
      </vt:variant>
      <vt:variant>
        <vt:i4>0</vt:i4>
      </vt:variant>
      <vt:variant>
        <vt:i4>5</vt:i4>
      </vt:variant>
      <vt:variant>
        <vt:lpwstr/>
      </vt:variant>
      <vt:variant>
        <vt:lpwstr>_Toc202881239</vt:lpwstr>
      </vt:variant>
      <vt:variant>
        <vt:i4>1900602</vt:i4>
      </vt:variant>
      <vt:variant>
        <vt:i4>86</vt:i4>
      </vt:variant>
      <vt:variant>
        <vt:i4>0</vt:i4>
      </vt:variant>
      <vt:variant>
        <vt:i4>5</vt:i4>
      </vt:variant>
      <vt:variant>
        <vt:lpwstr/>
      </vt:variant>
      <vt:variant>
        <vt:lpwstr>_Toc202881238</vt:lpwstr>
      </vt:variant>
      <vt:variant>
        <vt:i4>1900602</vt:i4>
      </vt:variant>
      <vt:variant>
        <vt:i4>80</vt:i4>
      </vt:variant>
      <vt:variant>
        <vt:i4>0</vt:i4>
      </vt:variant>
      <vt:variant>
        <vt:i4>5</vt:i4>
      </vt:variant>
      <vt:variant>
        <vt:lpwstr/>
      </vt:variant>
      <vt:variant>
        <vt:lpwstr>_Toc202881237</vt:lpwstr>
      </vt:variant>
      <vt:variant>
        <vt:i4>1900602</vt:i4>
      </vt:variant>
      <vt:variant>
        <vt:i4>74</vt:i4>
      </vt:variant>
      <vt:variant>
        <vt:i4>0</vt:i4>
      </vt:variant>
      <vt:variant>
        <vt:i4>5</vt:i4>
      </vt:variant>
      <vt:variant>
        <vt:lpwstr/>
      </vt:variant>
      <vt:variant>
        <vt:lpwstr>_Toc202881236</vt:lpwstr>
      </vt:variant>
      <vt:variant>
        <vt:i4>1900602</vt:i4>
      </vt:variant>
      <vt:variant>
        <vt:i4>68</vt:i4>
      </vt:variant>
      <vt:variant>
        <vt:i4>0</vt:i4>
      </vt:variant>
      <vt:variant>
        <vt:i4>5</vt:i4>
      </vt:variant>
      <vt:variant>
        <vt:lpwstr/>
      </vt:variant>
      <vt:variant>
        <vt:lpwstr>_Toc202881235</vt:lpwstr>
      </vt:variant>
      <vt:variant>
        <vt:i4>1900602</vt:i4>
      </vt:variant>
      <vt:variant>
        <vt:i4>62</vt:i4>
      </vt:variant>
      <vt:variant>
        <vt:i4>0</vt:i4>
      </vt:variant>
      <vt:variant>
        <vt:i4>5</vt:i4>
      </vt:variant>
      <vt:variant>
        <vt:lpwstr/>
      </vt:variant>
      <vt:variant>
        <vt:lpwstr>_Toc202881234</vt:lpwstr>
      </vt:variant>
      <vt:variant>
        <vt:i4>1900602</vt:i4>
      </vt:variant>
      <vt:variant>
        <vt:i4>56</vt:i4>
      </vt:variant>
      <vt:variant>
        <vt:i4>0</vt:i4>
      </vt:variant>
      <vt:variant>
        <vt:i4>5</vt:i4>
      </vt:variant>
      <vt:variant>
        <vt:lpwstr/>
      </vt:variant>
      <vt:variant>
        <vt:lpwstr>_Toc202881233</vt:lpwstr>
      </vt:variant>
      <vt:variant>
        <vt:i4>1900602</vt:i4>
      </vt:variant>
      <vt:variant>
        <vt:i4>50</vt:i4>
      </vt:variant>
      <vt:variant>
        <vt:i4>0</vt:i4>
      </vt:variant>
      <vt:variant>
        <vt:i4>5</vt:i4>
      </vt:variant>
      <vt:variant>
        <vt:lpwstr/>
      </vt:variant>
      <vt:variant>
        <vt:lpwstr>_Toc202881232</vt:lpwstr>
      </vt:variant>
      <vt:variant>
        <vt:i4>1900602</vt:i4>
      </vt:variant>
      <vt:variant>
        <vt:i4>44</vt:i4>
      </vt:variant>
      <vt:variant>
        <vt:i4>0</vt:i4>
      </vt:variant>
      <vt:variant>
        <vt:i4>5</vt:i4>
      </vt:variant>
      <vt:variant>
        <vt:lpwstr/>
      </vt:variant>
      <vt:variant>
        <vt:lpwstr>_Toc202881231</vt:lpwstr>
      </vt:variant>
      <vt:variant>
        <vt:i4>1900602</vt:i4>
      </vt:variant>
      <vt:variant>
        <vt:i4>38</vt:i4>
      </vt:variant>
      <vt:variant>
        <vt:i4>0</vt:i4>
      </vt:variant>
      <vt:variant>
        <vt:i4>5</vt:i4>
      </vt:variant>
      <vt:variant>
        <vt:lpwstr/>
      </vt:variant>
      <vt:variant>
        <vt:lpwstr>_Toc202881230</vt:lpwstr>
      </vt:variant>
      <vt:variant>
        <vt:i4>1835066</vt:i4>
      </vt:variant>
      <vt:variant>
        <vt:i4>32</vt:i4>
      </vt:variant>
      <vt:variant>
        <vt:i4>0</vt:i4>
      </vt:variant>
      <vt:variant>
        <vt:i4>5</vt:i4>
      </vt:variant>
      <vt:variant>
        <vt:lpwstr/>
      </vt:variant>
      <vt:variant>
        <vt:lpwstr>_Toc202881229</vt:lpwstr>
      </vt:variant>
      <vt:variant>
        <vt:i4>1835066</vt:i4>
      </vt:variant>
      <vt:variant>
        <vt:i4>26</vt:i4>
      </vt:variant>
      <vt:variant>
        <vt:i4>0</vt:i4>
      </vt:variant>
      <vt:variant>
        <vt:i4>5</vt:i4>
      </vt:variant>
      <vt:variant>
        <vt:lpwstr/>
      </vt:variant>
      <vt:variant>
        <vt:lpwstr>_Toc202881228</vt:lpwstr>
      </vt:variant>
      <vt:variant>
        <vt:i4>1835066</vt:i4>
      </vt:variant>
      <vt:variant>
        <vt:i4>20</vt:i4>
      </vt:variant>
      <vt:variant>
        <vt:i4>0</vt:i4>
      </vt:variant>
      <vt:variant>
        <vt:i4>5</vt:i4>
      </vt:variant>
      <vt:variant>
        <vt:lpwstr/>
      </vt:variant>
      <vt:variant>
        <vt:lpwstr>_Toc202881227</vt:lpwstr>
      </vt:variant>
      <vt:variant>
        <vt:i4>1835066</vt:i4>
      </vt:variant>
      <vt:variant>
        <vt:i4>14</vt:i4>
      </vt:variant>
      <vt:variant>
        <vt:i4>0</vt:i4>
      </vt:variant>
      <vt:variant>
        <vt:i4>5</vt:i4>
      </vt:variant>
      <vt:variant>
        <vt:lpwstr/>
      </vt:variant>
      <vt:variant>
        <vt:lpwstr>_Toc202881226</vt:lpwstr>
      </vt:variant>
      <vt:variant>
        <vt:i4>1835066</vt:i4>
      </vt:variant>
      <vt:variant>
        <vt:i4>8</vt:i4>
      </vt:variant>
      <vt:variant>
        <vt:i4>0</vt:i4>
      </vt:variant>
      <vt:variant>
        <vt:i4>5</vt:i4>
      </vt:variant>
      <vt:variant>
        <vt:lpwstr/>
      </vt:variant>
      <vt:variant>
        <vt:lpwstr>_Toc202881225</vt:lpwstr>
      </vt:variant>
      <vt:variant>
        <vt:i4>1835066</vt:i4>
      </vt:variant>
      <vt:variant>
        <vt:i4>2</vt:i4>
      </vt:variant>
      <vt:variant>
        <vt:i4>0</vt:i4>
      </vt:variant>
      <vt:variant>
        <vt:i4>5</vt:i4>
      </vt:variant>
      <vt:variant>
        <vt:lpwstr/>
      </vt:variant>
      <vt:variant>
        <vt:lpwstr>_Toc202881224</vt:lpwstr>
      </vt:variant>
      <vt:variant>
        <vt:i4>7929981</vt:i4>
      </vt:variant>
      <vt:variant>
        <vt:i4>9</vt:i4>
      </vt:variant>
      <vt:variant>
        <vt:i4>0</vt:i4>
      </vt:variant>
      <vt:variant>
        <vt:i4>5</vt:i4>
      </vt:variant>
      <vt:variant>
        <vt:lpwstr>https://api.kww-halle.de/fileadmin/PDFs/Leitfaden_W%C3%A4rmeplanung_final_17.9.2024_gesch%C3%BCtzt.pdf</vt:lpwstr>
      </vt:variant>
      <vt:variant>
        <vt:lpwstr/>
      </vt:variant>
      <vt:variant>
        <vt:i4>7929981</vt:i4>
      </vt:variant>
      <vt:variant>
        <vt:i4>6</vt:i4>
      </vt:variant>
      <vt:variant>
        <vt:i4>0</vt:i4>
      </vt:variant>
      <vt:variant>
        <vt:i4>5</vt:i4>
      </vt:variant>
      <vt:variant>
        <vt:lpwstr>https://api.kww-halle.de/fileadmin/PDFs/Leitfaden_W%C3%A4rmeplanung_final_17.9.2024_gesch%C3%BCtzt.pdf</vt:lpwstr>
      </vt:variant>
      <vt:variant>
        <vt:lpwstr/>
      </vt:variant>
      <vt:variant>
        <vt:i4>7929981</vt:i4>
      </vt:variant>
      <vt:variant>
        <vt:i4>3</vt:i4>
      </vt:variant>
      <vt:variant>
        <vt:i4>0</vt:i4>
      </vt:variant>
      <vt:variant>
        <vt:i4>5</vt:i4>
      </vt:variant>
      <vt:variant>
        <vt:lpwstr>https://api.kww-halle.de/fileadmin/PDFs/Leitfaden_W%C3%A4rmeplanung_final_17.9.2024_gesch%C3%BCtzt.pdf</vt:lpwstr>
      </vt:variant>
      <vt:variant>
        <vt:lpwstr/>
      </vt:variant>
      <vt:variant>
        <vt:i4>7929981</vt:i4>
      </vt:variant>
      <vt:variant>
        <vt:i4>0</vt:i4>
      </vt:variant>
      <vt:variant>
        <vt:i4>0</vt:i4>
      </vt:variant>
      <vt:variant>
        <vt:i4>5</vt:i4>
      </vt:variant>
      <vt:variant>
        <vt:lpwstr>https://api.kww-halle.de/fileadmin/PDFs/Leitfaden_W%C3%A4rmeplanung_final_17.9.2024_gesch%C3%BCtzt.pdf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Menhart, Viktoria [KEA]</dc:creator>
  <cp:keywords/>
  <cp:lastModifiedBy>Riecken, Dorothea [KEA-BW]</cp:lastModifiedBy>
  <cp:revision>2</cp:revision>
  <cp:lastPrinted>2025-08-07T12:00:00Z</cp:lastPrinted>
  <dcterms:created xsi:type="dcterms:W3CDTF">2025-08-07T12:13:00Z</dcterms:created>
  <dcterms:modified xsi:type="dcterms:W3CDTF">2025-08-07T12:13:00Z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9deb43-4acb-4b52-9f60-4fbbc307a3db_Enabled">
    <vt:lpwstr>true</vt:lpwstr>
  </property>
  <property fmtid="{D5CDD505-2E9C-101B-9397-08002B2CF9AE}" pid="3" name="MSIP_Label_b69deb43-4acb-4b52-9f60-4fbbc307a3db_SetDate">
    <vt:lpwstr>2025-05-22T13:52:52Z</vt:lpwstr>
  </property>
  <property fmtid="{D5CDD505-2E9C-101B-9397-08002B2CF9AE}" pid="4" name="MSIP_Label_b69deb43-4acb-4b52-9f60-4fbbc307a3db_Method">
    <vt:lpwstr>Standard</vt:lpwstr>
  </property>
  <property fmtid="{D5CDD505-2E9C-101B-9397-08002B2CF9AE}" pid="5" name="MSIP_Label_b69deb43-4acb-4b52-9f60-4fbbc307a3db_Name">
    <vt:lpwstr>Public</vt:lpwstr>
  </property>
  <property fmtid="{D5CDD505-2E9C-101B-9397-08002B2CF9AE}" pid="6" name="MSIP_Label_b69deb43-4acb-4b52-9f60-4fbbc307a3db_SiteId">
    <vt:lpwstr>faad63e0-cb31-4cc2-815c-64e8226a22a3</vt:lpwstr>
  </property>
  <property fmtid="{D5CDD505-2E9C-101B-9397-08002B2CF9AE}" pid="7" name="MSIP_Label_b69deb43-4acb-4b52-9f60-4fbbc307a3db_ActionId">
    <vt:lpwstr>540e4cb5-df69-4ffe-b1bb-94aa29e126a9</vt:lpwstr>
  </property>
  <property fmtid="{D5CDD505-2E9C-101B-9397-08002B2CF9AE}" pid="8" name="MSIP_Label_b69deb43-4acb-4b52-9f60-4fbbc307a3db_ContentBits">
    <vt:lpwstr>0</vt:lpwstr>
  </property>
  <property fmtid="{D5CDD505-2E9C-101B-9397-08002B2CF9AE}" pid="9" name="MSIP_Label_b69deb43-4acb-4b52-9f60-4fbbc307a3db_Tag">
    <vt:lpwstr>10, 3, 0, 1</vt:lpwstr>
  </property>
</Properties>
</file>