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18E0" w14:textId="77777777" w:rsidR="00484EF8" w:rsidRDefault="00484EF8" w:rsidP="00484EF8">
      <w:pPr>
        <w:pStyle w:val="Titel"/>
        <w:jc w:val="center"/>
      </w:pPr>
    </w:p>
    <w:p w14:paraId="122D1BB1" w14:textId="3B553E95" w:rsidR="006D4D18" w:rsidRPr="001E0D66" w:rsidRDefault="00083C94" w:rsidP="00484EF8">
      <w:pPr>
        <w:pStyle w:val="Titel"/>
        <w:jc w:val="center"/>
      </w:pPr>
      <w:r w:rsidRPr="001E0D66">
        <w:rPr>
          <w:noProof/>
        </w:rPr>
        <w:drawing>
          <wp:anchor distT="0" distB="0" distL="114300" distR="114300" simplePos="0" relativeHeight="251658240" behindDoc="0" locked="0" layoutInCell="1" allowOverlap="1" wp14:anchorId="56D2F8AA" wp14:editId="34895CCD">
            <wp:simplePos x="0" y="0"/>
            <wp:positionH relativeFrom="margin">
              <wp:align>right</wp:align>
            </wp:positionH>
            <wp:positionV relativeFrom="margin">
              <wp:align>top</wp:align>
            </wp:positionV>
            <wp:extent cx="2789555" cy="996950"/>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A-BW-Logo_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9555" cy="996950"/>
                    </a:xfrm>
                    <a:prstGeom prst="rect">
                      <a:avLst/>
                    </a:prstGeom>
                  </pic:spPr>
                </pic:pic>
              </a:graphicData>
            </a:graphic>
          </wp:anchor>
        </w:drawing>
      </w:r>
      <w:r w:rsidR="006D4D18" w:rsidRPr="001E0D66">
        <w:t>Muster-Leistungsverzeichnis</w:t>
      </w:r>
      <w:r w:rsidR="00230010">
        <w:br/>
      </w:r>
      <w:r w:rsidR="006D4D18" w:rsidRPr="001E0D66">
        <w:t xml:space="preserve">für Dienstleistungen </w:t>
      </w:r>
      <w:r w:rsidR="00484EF8">
        <w:br/>
      </w:r>
      <w:r w:rsidR="006D4D18" w:rsidRPr="001E0D66">
        <w:t xml:space="preserve">in Projekten der </w:t>
      </w:r>
      <w:r w:rsidR="00484EF8">
        <w:br/>
      </w:r>
      <w:r w:rsidR="006D4D18" w:rsidRPr="001E0D66">
        <w:t>„Energetischen Stadtsanierung“</w:t>
      </w:r>
    </w:p>
    <w:p w14:paraId="0DEDB348" w14:textId="77777777" w:rsidR="006D4D18" w:rsidRPr="001E0D66" w:rsidRDefault="006D4D18" w:rsidP="00CD216D">
      <w:r w:rsidRPr="001E0D66">
        <w:br w:type="page"/>
      </w:r>
    </w:p>
    <w:p w14:paraId="678C1237" w14:textId="08DFD4A7" w:rsidR="006D4D18" w:rsidRPr="001E0D66" w:rsidRDefault="006D4D18" w:rsidP="00CD216D">
      <w:pPr>
        <w:rPr>
          <w:b/>
          <w:bCs/>
          <w:sz w:val="28"/>
          <w:szCs w:val="28"/>
        </w:rPr>
      </w:pPr>
      <w:r w:rsidRPr="001E0D66">
        <w:rPr>
          <w:b/>
          <w:bCs/>
          <w:sz w:val="28"/>
          <w:szCs w:val="28"/>
        </w:rPr>
        <w:lastRenderedPageBreak/>
        <w:t>Inhaltsverzeichnis</w:t>
      </w:r>
    </w:p>
    <w:p w14:paraId="2FBF430F" w14:textId="10969F4E" w:rsidR="0071144F" w:rsidRDefault="00CD216D">
      <w:pPr>
        <w:pStyle w:val="Verzeichnis1"/>
        <w:rPr>
          <w:rFonts w:asciiTheme="minorHAnsi" w:eastAsiaTheme="minorEastAsia" w:hAnsiTheme="minorHAnsi" w:cstheme="minorBidi"/>
          <w:kern w:val="2"/>
          <w:sz w:val="24"/>
          <w:szCs w:val="24"/>
          <w14:ligatures w14:val="standardContextual"/>
        </w:rPr>
      </w:pPr>
      <w:r w:rsidRPr="001E0D66">
        <w:fldChar w:fldCharType="begin"/>
      </w:r>
      <w:r w:rsidRPr="001E0D66">
        <w:instrText xml:space="preserve"> TOC \o "1-3" \h \z \u </w:instrText>
      </w:r>
      <w:r w:rsidRPr="001E0D66">
        <w:fldChar w:fldCharType="separate"/>
      </w:r>
      <w:hyperlink w:anchor="_Toc157182055" w:history="1">
        <w:r w:rsidR="0071144F" w:rsidRPr="00DC4061">
          <w:rPr>
            <w:rStyle w:val="Hyperlink"/>
          </w:rPr>
          <w:t>1</w:t>
        </w:r>
        <w:r w:rsidR="0071144F">
          <w:rPr>
            <w:rFonts w:asciiTheme="minorHAnsi" w:eastAsiaTheme="minorEastAsia" w:hAnsiTheme="minorHAnsi" w:cstheme="minorBidi"/>
            <w:kern w:val="2"/>
            <w:sz w:val="24"/>
            <w:szCs w:val="24"/>
            <w14:ligatures w14:val="standardContextual"/>
          </w:rPr>
          <w:tab/>
        </w:r>
        <w:r w:rsidR="0071144F" w:rsidRPr="00DC4061">
          <w:rPr>
            <w:rStyle w:val="Hyperlink"/>
          </w:rPr>
          <w:t>Haftungsausschluss</w:t>
        </w:r>
        <w:r w:rsidR="0071144F">
          <w:rPr>
            <w:webHidden/>
          </w:rPr>
          <w:tab/>
        </w:r>
        <w:r w:rsidR="0071144F">
          <w:rPr>
            <w:webHidden/>
          </w:rPr>
          <w:fldChar w:fldCharType="begin"/>
        </w:r>
        <w:r w:rsidR="0071144F">
          <w:rPr>
            <w:webHidden/>
          </w:rPr>
          <w:instrText xml:space="preserve"> PAGEREF _Toc157182055 \h </w:instrText>
        </w:r>
        <w:r w:rsidR="0071144F">
          <w:rPr>
            <w:webHidden/>
          </w:rPr>
        </w:r>
        <w:r w:rsidR="0071144F">
          <w:rPr>
            <w:webHidden/>
          </w:rPr>
          <w:fldChar w:fldCharType="separate"/>
        </w:r>
        <w:r w:rsidR="0071144F">
          <w:rPr>
            <w:webHidden/>
          </w:rPr>
          <w:t>4</w:t>
        </w:r>
        <w:r w:rsidR="0071144F">
          <w:rPr>
            <w:webHidden/>
          </w:rPr>
          <w:fldChar w:fldCharType="end"/>
        </w:r>
      </w:hyperlink>
    </w:p>
    <w:p w14:paraId="577C6ECA" w14:textId="7AB2B5A7" w:rsidR="0071144F" w:rsidRDefault="0071144F">
      <w:pPr>
        <w:pStyle w:val="Verzeichnis1"/>
        <w:rPr>
          <w:rFonts w:asciiTheme="minorHAnsi" w:eastAsiaTheme="minorEastAsia" w:hAnsiTheme="minorHAnsi" w:cstheme="minorBidi"/>
          <w:kern w:val="2"/>
          <w:sz w:val="24"/>
          <w:szCs w:val="24"/>
          <w14:ligatures w14:val="standardContextual"/>
        </w:rPr>
      </w:pPr>
      <w:hyperlink w:anchor="_Toc157182056" w:history="1">
        <w:r w:rsidRPr="00DC4061">
          <w:rPr>
            <w:rStyle w:val="Hyperlink"/>
          </w:rPr>
          <w:t>2</w:t>
        </w:r>
        <w:r>
          <w:rPr>
            <w:rFonts w:asciiTheme="minorHAnsi" w:eastAsiaTheme="minorEastAsia" w:hAnsiTheme="minorHAnsi" w:cstheme="minorBidi"/>
            <w:kern w:val="2"/>
            <w:sz w:val="24"/>
            <w:szCs w:val="24"/>
            <w14:ligatures w14:val="standardContextual"/>
          </w:rPr>
          <w:tab/>
        </w:r>
        <w:r w:rsidRPr="00DC4061">
          <w:rPr>
            <w:rStyle w:val="Hyperlink"/>
          </w:rPr>
          <w:t>Muster-Leistungsverzeichnis für ein integriertes Quartierskonzept</w:t>
        </w:r>
        <w:r>
          <w:rPr>
            <w:webHidden/>
          </w:rPr>
          <w:tab/>
        </w:r>
        <w:r>
          <w:rPr>
            <w:webHidden/>
          </w:rPr>
          <w:fldChar w:fldCharType="begin"/>
        </w:r>
        <w:r>
          <w:rPr>
            <w:webHidden/>
          </w:rPr>
          <w:instrText xml:space="preserve"> PAGEREF _Toc157182056 \h </w:instrText>
        </w:r>
        <w:r>
          <w:rPr>
            <w:webHidden/>
          </w:rPr>
        </w:r>
        <w:r>
          <w:rPr>
            <w:webHidden/>
          </w:rPr>
          <w:fldChar w:fldCharType="separate"/>
        </w:r>
        <w:r>
          <w:rPr>
            <w:webHidden/>
          </w:rPr>
          <w:t>4</w:t>
        </w:r>
        <w:r>
          <w:rPr>
            <w:webHidden/>
          </w:rPr>
          <w:fldChar w:fldCharType="end"/>
        </w:r>
      </w:hyperlink>
    </w:p>
    <w:p w14:paraId="5BB31B24" w14:textId="7ED79774"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57" w:history="1">
        <w:r w:rsidRPr="00DC4061">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4"/>
            <w:szCs w:val="24"/>
            <w14:ligatures w14:val="standardContextual"/>
          </w:rPr>
          <w:tab/>
        </w:r>
        <w:r w:rsidRPr="00DC4061">
          <w:rPr>
            <w:rStyle w:val="Hyperlink"/>
            <w:noProof/>
          </w:rPr>
          <w:t>Ausgangsanalyse</w:t>
        </w:r>
        <w:r>
          <w:rPr>
            <w:noProof/>
            <w:webHidden/>
          </w:rPr>
          <w:tab/>
        </w:r>
        <w:r>
          <w:rPr>
            <w:noProof/>
            <w:webHidden/>
          </w:rPr>
          <w:fldChar w:fldCharType="begin"/>
        </w:r>
        <w:r>
          <w:rPr>
            <w:noProof/>
            <w:webHidden/>
          </w:rPr>
          <w:instrText xml:space="preserve"> PAGEREF _Toc157182057 \h </w:instrText>
        </w:r>
        <w:r>
          <w:rPr>
            <w:noProof/>
            <w:webHidden/>
          </w:rPr>
        </w:r>
        <w:r>
          <w:rPr>
            <w:noProof/>
            <w:webHidden/>
          </w:rPr>
          <w:fldChar w:fldCharType="separate"/>
        </w:r>
        <w:r>
          <w:rPr>
            <w:noProof/>
            <w:webHidden/>
          </w:rPr>
          <w:t>4</w:t>
        </w:r>
        <w:r>
          <w:rPr>
            <w:noProof/>
            <w:webHidden/>
          </w:rPr>
          <w:fldChar w:fldCharType="end"/>
        </w:r>
      </w:hyperlink>
    </w:p>
    <w:p w14:paraId="0125132B" w14:textId="6EBB4DB5"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58" w:history="1">
        <w:r w:rsidRPr="00DC4061">
          <w:rPr>
            <w:rStyle w:val="Hyperlink"/>
            <w:noProof/>
          </w:rPr>
          <w:t>2.1.1</w:t>
        </w:r>
        <w:r>
          <w:rPr>
            <w:rFonts w:asciiTheme="minorHAnsi" w:eastAsiaTheme="minorEastAsia" w:hAnsiTheme="minorHAnsi" w:cstheme="minorBidi"/>
            <w:noProof/>
            <w:kern w:val="2"/>
            <w:sz w:val="24"/>
            <w:szCs w:val="24"/>
            <w14:ligatures w14:val="standardContextual"/>
          </w:rPr>
          <w:tab/>
        </w:r>
        <w:r w:rsidRPr="00DC4061">
          <w:rPr>
            <w:rStyle w:val="Hyperlink"/>
            <w:noProof/>
          </w:rPr>
          <w:t>Regulatorisches Umfeld</w:t>
        </w:r>
        <w:r>
          <w:rPr>
            <w:noProof/>
            <w:webHidden/>
          </w:rPr>
          <w:tab/>
        </w:r>
        <w:r>
          <w:rPr>
            <w:noProof/>
            <w:webHidden/>
          </w:rPr>
          <w:fldChar w:fldCharType="begin"/>
        </w:r>
        <w:r>
          <w:rPr>
            <w:noProof/>
            <w:webHidden/>
          </w:rPr>
          <w:instrText xml:space="preserve"> PAGEREF _Toc157182058 \h </w:instrText>
        </w:r>
        <w:r>
          <w:rPr>
            <w:noProof/>
            <w:webHidden/>
          </w:rPr>
        </w:r>
        <w:r>
          <w:rPr>
            <w:noProof/>
            <w:webHidden/>
          </w:rPr>
          <w:fldChar w:fldCharType="separate"/>
        </w:r>
        <w:r>
          <w:rPr>
            <w:noProof/>
            <w:webHidden/>
          </w:rPr>
          <w:t>4</w:t>
        </w:r>
        <w:r>
          <w:rPr>
            <w:noProof/>
            <w:webHidden/>
          </w:rPr>
          <w:fldChar w:fldCharType="end"/>
        </w:r>
      </w:hyperlink>
    </w:p>
    <w:p w14:paraId="065CF8FE" w14:textId="09938B71"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59" w:history="1">
        <w:r w:rsidRPr="00DC4061">
          <w:rPr>
            <w:rStyle w:val="Hyperlink"/>
            <w:noProof/>
          </w:rPr>
          <w:t>2.1.2</w:t>
        </w:r>
        <w:r>
          <w:rPr>
            <w:rFonts w:asciiTheme="minorHAnsi" w:eastAsiaTheme="minorEastAsia" w:hAnsiTheme="minorHAnsi" w:cstheme="minorBidi"/>
            <w:noProof/>
            <w:kern w:val="2"/>
            <w:sz w:val="24"/>
            <w:szCs w:val="24"/>
            <w14:ligatures w14:val="standardContextual"/>
          </w:rPr>
          <w:tab/>
        </w:r>
        <w:r w:rsidRPr="00DC4061">
          <w:rPr>
            <w:rStyle w:val="Hyperlink"/>
            <w:noProof/>
          </w:rPr>
          <w:t>Bevölkerungsanalyse</w:t>
        </w:r>
        <w:r>
          <w:rPr>
            <w:noProof/>
            <w:webHidden/>
          </w:rPr>
          <w:tab/>
        </w:r>
        <w:r>
          <w:rPr>
            <w:noProof/>
            <w:webHidden/>
          </w:rPr>
          <w:fldChar w:fldCharType="begin"/>
        </w:r>
        <w:r>
          <w:rPr>
            <w:noProof/>
            <w:webHidden/>
          </w:rPr>
          <w:instrText xml:space="preserve"> PAGEREF _Toc157182059 \h </w:instrText>
        </w:r>
        <w:r>
          <w:rPr>
            <w:noProof/>
            <w:webHidden/>
          </w:rPr>
        </w:r>
        <w:r>
          <w:rPr>
            <w:noProof/>
            <w:webHidden/>
          </w:rPr>
          <w:fldChar w:fldCharType="separate"/>
        </w:r>
        <w:r>
          <w:rPr>
            <w:noProof/>
            <w:webHidden/>
          </w:rPr>
          <w:t>4</w:t>
        </w:r>
        <w:r>
          <w:rPr>
            <w:noProof/>
            <w:webHidden/>
          </w:rPr>
          <w:fldChar w:fldCharType="end"/>
        </w:r>
      </w:hyperlink>
    </w:p>
    <w:p w14:paraId="37C8EDBC" w14:textId="05FC08B6"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60" w:history="1">
        <w:r w:rsidRPr="00DC4061">
          <w:rPr>
            <w:rStyle w:val="Hyperlink"/>
            <w:noProof/>
          </w:rPr>
          <w:t>2.1.3</w:t>
        </w:r>
        <w:r>
          <w:rPr>
            <w:rFonts w:asciiTheme="minorHAnsi" w:eastAsiaTheme="minorEastAsia" w:hAnsiTheme="minorHAnsi" w:cstheme="minorBidi"/>
            <w:noProof/>
            <w:kern w:val="2"/>
            <w:sz w:val="24"/>
            <w:szCs w:val="24"/>
            <w14:ligatures w14:val="standardContextual"/>
          </w:rPr>
          <w:tab/>
        </w:r>
        <w:r w:rsidRPr="00DC4061">
          <w:rPr>
            <w:rStyle w:val="Hyperlink"/>
            <w:noProof/>
          </w:rPr>
          <w:t>Gebäudeanalyse</w:t>
        </w:r>
        <w:r>
          <w:rPr>
            <w:noProof/>
            <w:webHidden/>
          </w:rPr>
          <w:tab/>
        </w:r>
        <w:r>
          <w:rPr>
            <w:noProof/>
            <w:webHidden/>
          </w:rPr>
          <w:fldChar w:fldCharType="begin"/>
        </w:r>
        <w:r>
          <w:rPr>
            <w:noProof/>
            <w:webHidden/>
          </w:rPr>
          <w:instrText xml:space="preserve"> PAGEREF _Toc157182060 \h </w:instrText>
        </w:r>
        <w:r>
          <w:rPr>
            <w:noProof/>
            <w:webHidden/>
          </w:rPr>
        </w:r>
        <w:r>
          <w:rPr>
            <w:noProof/>
            <w:webHidden/>
          </w:rPr>
          <w:fldChar w:fldCharType="separate"/>
        </w:r>
        <w:r>
          <w:rPr>
            <w:noProof/>
            <w:webHidden/>
          </w:rPr>
          <w:t>5</w:t>
        </w:r>
        <w:r>
          <w:rPr>
            <w:noProof/>
            <w:webHidden/>
          </w:rPr>
          <w:fldChar w:fldCharType="end"/>
        </w:r>
      </w:hyperlink>
    </w:p>
    <w:p w14:paraId="325512E2" w14:textId="56864894"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61" w:history="1">
        <w:r w:rsidRPr="00DC4061">
          <w:rPr>
            <w:rStyle w:val="Hyperlink"/>
            <w:noProof/>
          </w:rPr>
          <w:t>2.1.4</w:t>
        </w:r>
        <w:r>
          <w:rPr>
            <w:rFonts w:asciiTheme="minorHAnsi" w:eastAsiaTheme="minorEastAsia" w:hAnsiTheme="minorHAnsi" w:cstheme="minorBidi"/>
            <w:noProof/>
            <w:kern w:val="2"/>
            <w:sz w:val="24"/>
            <w:szCs w:val="24"/>
            <w14:ligatures w14:val="standardContextual"/>
          </w:rPr>
          <w:tab/>
        </w:r>
        <w:r w:rsidRPr="00DC4061">
          <w:rPr>
            <w:rStyle w:val="Hyperlink"/>
            <w:noProof/>
          </w:rPr>
          <w:t>Analyse der städtebaulichen Quartiersgestaltung</w:t>
        </w:r>
        <w:r>
          <w:rPr>
            <w:noProof/>
            <w:webHidden/>
          </w:rPr>
          <w:tab/>
        </w:r>
        <w:r>
          <w:rPr>
            <w:noProof/>
            <w:webHidden/>
          </w:rPr>
          <w:fldChar w:fldCharType="begin"/>
        </w:r>
        <w:r>
          <w:rPr>
            <w:noProof/>
            <w:webHidden/>
          </w:rPr>
          <w:instrText xml:space="preserve"> PAGEREF _Toc157182061 \h </w:instrText>
        </w:r>
        <w:r>
          <w:rPr>
            <w:noProof/>
            <w:webHidden/>
          </w:rPr>
        </w:r>
        <w:r>
          <w:rPr>
            <w:noProof/>
            <w:webHidden/>
          </w:rPr>
          <w:fldChar w:fldCharType="separate"/>
        </w:r>
        <w:r>
          <w:rPr>
            <w:noProof/>
            <w:webHidden/>
          </w:rPr>
          <w:t>5</w:t>
        </w:r>
        <w:r>
          <w:rPr>
            <w:noProof/>
            <w:webHidden/>
          </w:rPr>
          <w:fldChar w:fldCharType="end"/>
        </w:r>
      </w:hyperlink>
    </w:p>
    <w:p w14:paraId="04C22A91" w14:textId="3D15BA9F"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62" w:history="1">
        <w:r w:rsidRPr="00DC4061">
          <w:rPr>
            <w:rStyle w:val="Hyperlink"/>
            <w:noProof/>
          </w:rPr>
          <w:t>2.1.5</w:t>
        </w:r>
        <w:r>
          <w:rPr>
            <w:rFonts w:asciiTheme="minorHAnsi" w:eastAsiaTheme="minorEastAsia" w:hAnsiTheme="minorHAnsi" w:cstheme="minorBidi"/>
            <w:noProof/>
            <w:kern w:val="2"/>
            <w:sz w:val="24"/>
            <w:szCs w:val="24"/>
            <w14:ligatures w14:val="standardContextual"/>
          </w:rPr>
          <w:tab/>
        </w:r>
        <w:r w:rsidRPr="00DC4061">
          <w:rPr>
            <w:rStyle w:val="Hyperlink"/>
            <w:noProof/>
          </w:rPr>
          <w:t>Mobilitätsanalyse</w:t>
        </w:r>
        <w:r>
          <w:rPr>
            <w:noProof/>
            <w:webHidden/>
          </w:rPr>
          <w:tab/>
        </w:r>
        <w:r>
          <w:rPr>
            <w:noProof/>
            <w:webHidden/>
          </w:rPr>
          <w:fldChar w:fldCharType="begin"/>
        </w:r>
        <w:r>
          <w:rPr>
            <w:noProof/>
            <w:webHidden/>
          </w:rPr>
          <w:instrText xml:space="preserve"> PAGEREF _Toc157182062 \h </w:instrText>
        </w:r>
        <w:r>
          <w:rPr>
            <w:noProof/>
            <w:webHidden/>
          </w:rPr>
        </w:r>
        <w:r>
          <w:rPr>
            <w:noProof/>
            <w:webHidden/>
          </w:rPr>
          <w:fldChar w:fldCharType="separate"/>
        </w:r>
        <w:r>
          <w:rPr>
            <w:noProof/>
            <w:webHidden/>
          </w:rPr>
          <w:t>6</w:t>
        </w:r>
        <w:r>
          <w:rPr>
            <w:noProof/>
            <w:webHidden/>
          </w:rPr>
          <w:fldChar w:fldCharType="end"/>
        </w:r>
      </w:hyperlink>
    </w:p>
    <w:p w14:paraId="27E7B493" w14:textId="5A51CD17"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63" w:history="1">
        <w:r w:rsidRPr="00DC4061">
          <w:rPr>
            <w:rStyle w:val="Hyperlink"/>
            <w:noProof/>
          </w:rPr>
          <w:t>2.1.6</w:t>
        </w:r>
        <w:r>
          <w:rPr>
            <w:rFonts w:asciiTheme="minorHAnsi" w:eastAsiaTheme="minorEastAsia" w:hAnsiTheme="minorHAnsi" w:cstheme="minorBidi"/>
            <w:noProof/>
            <w:kern w:val="2"/>
            <w:sz w:val="24"/>
            <w:szCs w:val="24"/>
            <w14:ligatures w14:val="standardContextual"/>
          </w:rPr>
          <w:tab/>
        </w:r>
        <w:r w:rsidRPr="00DC4061">
          <w:rPr>
            <w:rStyle w:val="Hyperlink"/>
            <w:noProof/>
          </w:rPr>
          <w:t>Akteursanalyse</w:t>
        </w:r>
        <w:r>
          <w:rPr>
            <w:noProof/>
            <w:webHidden/>
          </w:rPr>
          <w:tab/>
        </w:r>
        <w:r>
          <w:rPr>
            <w:noProof/>
            <w:webHidden/>
          </w:rPr>
          <w:fldChar w:fldCharType="begin"/>
        </w:r>
        <w:r>
          <w:rPr>
            <w:noProof/>
            <w:webHidden/>
          </w:rPr>
          <w:instrText xml:space="preserve"> PAGEREF _Toc157182063 \h </w:instrText>
        </w:r>
        <w:r>
          <w:rPr>
            <w:noProof/>
            <w:webHidden/>
          </w:rPr>
        </w:r>
        <w:r>
          <w:rPr>
            <w:noProof/>
            <w:webHidden/>
          </w:rPr>
          <w:fldChar w:fldCharType="separate"/>
        </w:r>
        <w:r>
          <w:rPr>
            <w:noProof/>
            <w:webHidden/>
          </w:rPr>
          <w:t>7</w:t>
        </w:r>
        <w:r>
          <w:rPr>
            <w:noProof/>
            <w:webHidden/>
          </w:rPr>
          <w:fldChar w:fldCharType="end"/>
        </w:r>
      </w:hyperlink>
    </w:p>
    <w:p w14:paraId="7F073235" w14:textId="153B9DAA"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64" w:history="1">
        <w:r w:rsidRPr="00DC4061">
          <w:rPr>
            <w:rStyle w:val="Hyperlink"/>
            <w:noProof/>
          </w:rPr>
          <w:t>2.1.7</w:t>
        </w:r>
        <w:r>
          <w:rPr>
            <w:rFonts w:asciiTheme="minorHAnsi" w:eastAsiaTheme="minorEastAsia" w:hAnsiTheme="minorHAnsi" w:cstheme="minorBidi"/>
            <w:noProof/>
            <w:kern w:val="2"/>
            <w:sz w:val="24"/>
            <w:szCs w:val="24"/>
            <w14:ligatures w14:val="standardContextual"/>
          </w:rPr>
          <w:tab/>
        </w:r>
        <w:r w:rsidRPr="00DC4061">
          <w:rPr>
            <w:rStyle w:val="Hyperlink"/>
            <w:noProof/>
          </w:rPr>
          <w:t>Energieerzeugung</w:t>
        </w:r>
        <w:r>
          <w:rPr>
            <w:noProof/>
            <w:webHidden/>
          </w:rPr>
          <w:tab/>
        </w:r>
        <w:r>
          <w:rPr>
            <w:noProof/>
            <w:webHidden/>
          </w:rPr>
          <w:fldChar w:fldCharType="begin"/>
        </w:r>
        <w:r>
          <w:rPr>
            <w:noProof/>
            <w:webHidden/>
          </w:rPr>
          <w:instrText xml:space="preserve"> PAGEREF _Toc157182064 \h </w:instrText>
        </w:r>
        <w:r>
          <w:rPr>
            <w:noProof/>
            <w:webHidden/>
          </w:rPr>
        </w:r>
        <w:r>
          <w:rPr>
            <w:noProof/>
            <w:webHidden/>
          </w:rPr>
          <w:fldChar w:fldCharType="separate"/>
        </w:r>
        <w:r>
          <w:rPr>
            <w:noProof/>
            <w:webHidden/>
          </w:rPr>
          <w:t>8</w:t>
        </w:r>
        <w:r>
          <w:rPr>
            <w:noProof/>
            <w:webHidden/>
          </w:rPr>
          <w:fldChar w:fldCharType="end"/>
        </w:r>
      </w:hyperlink>
    </w:p>
    <w:p w14:paraId="521E0E0B" w14:textId="41249585"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65" w:history="1">
        <w:r w:rsidRPr="00DC4061">
          <w:rPr>
            <w:rStyle w:val="Hyperlink"/>
            <w:noProof/>
          </w:rPr>
          <w:t>2.1.8</w:t>
        </w:r>
        <w:r>
          <w:rPr>
            <w:rFonts w:asciiTheme="minorHAnsi" w:eastAsiaTheme="minorEastAsia" w:hAnsiTheme="minorHAnsi" w:cstheme="minorBidi"/>
            <w:noProof/>
            <w:kern w:val="2"/>
            <w:sz w:val="24"/>
            <w:szCs w:val="24"/>
            <w14:ligatures w14:val="standardContextual"/>
          </w:rPr>
          <w:tab/>
        </w:r>
        <w:r w:rsidRPr="00DC4061">
          <w:rPr>
            <w:rStyle w:val="Hyperlink"/>
            <w:noProof/>
          </w:rPr>
          <w:t>Energieverteilung</w:t>
        </w:r>
        <w:r>
          <w:rPr>
            <w:noProof/>
            <w:webHidden/>
          </w:rPr>
          <w:tab/>
        </w:r>
        <w:r>
          <w:rPr>
            <w:noProof/>
            <w:webHidden/>
          </w:rPr>
          <w:fldChar w:fldCharType="begin"/>
        </w:r>
        <w:r>
          <w:rPr>
            <w:noProof/>
            <w:webHidden/>
          </w:rPr>
          <w:instrText xml:space="preserve"> PAGEREF _Toc157182065 \h </w:instrText>
        </w:r>
        <w:r>
          <w:rPr>
            <w:noProof/>
            <w:webHidden/>
          </w:rPr>
        </w:r>
        <w:r>
          <w:rPr>
            <w:noProof/>
            <w:webHidden/>
          </w:rPr>
          <w:fldChar w:fldCharType="separate"/>
        </w:r>
        <w:r>
          <w:rPr>
            <w:noProof/>
            <w:webHidden/>
          </w:rPr>
          <w:t>8</w:t>
        </w:r>
        <w:r>
          <w:rPr>
            <w:noProof/>
            <w:webHidden/>
          </w:rPr>
          <w:fldChar w:fldCharType="end"/>
        </w:r>
      </w:hyperlink>
    </w:p>
    <w:p w14:paraId="660DA053" w14:textId="42E66FC7"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66" w:history="1">
        <w:r w:rsidRPr="00DC4061">
          <w:rPr>
            <w:rStyle w:val="Hyperlink"/>
            <w:noProof/>
          </w:rPr>
          <w:t>2.1.9</w:t>
        </w:r>
        <w:r>
          <w:rPr>
            <w:rFonts w:asciiTheme="minorHAnsi" w:eastAsiaTheme="minorEastAsia" w:hAnsiTheme="minorHAnsi" w:cstheme="minorBidi"/>
            <w:noProof/>
            <w:kern w:val="2"/>
            <w:sz w:val="24"/>
            <w:szCs w:val="24"/>
            <w14:ligatures w14:val="standardContextual"/>
          </w:rPr>
          <w:tab/>
        </w:r>
        <w:r w:rsidRPr="00DC4061">
          <w:rPr>
            <w:rStyle w:val="Hyperlink"/>
            <w:noProof/>
          </w:rPr>
          <w:t>Energieverbrauch</w:t>
        </w:r>
        <w:r>
          <w:rPr>
            <w:noProof/>
            <w:webHidden/>
          </w:rPr>
          <w:tab/>
        </w:r>
        <w:r>
          <w:rPr>
            <w:noProof/>
            <w:webHidden/>
          </w:rPr>
          <w:fldChar w:fldCharType="begin"/>
        </w:r>
        <w:r>
          <w:rPr>
            <w:noProof/>
            <w:webHidden/>
          </w:rPr>
          <w:instrText xml:space="preserve"> PAGEREF _Toc157182066 \h </w:instrText>
        </w:r>
        <w:r>
          <w:rPr>
            <w:noProof/>
            <w:webHidden/>
          </w:rPr>
        </w:r>
        <w:r>
          <w:rPr>
            <w:noProof/>
            <w:webHidden/>
          </w:rPr>
          <w:fldChar w:fldCharType="separate"/>
        </w:r>
        <w:r>
          <w:rPr>
            <w:noProof/>
            <w:webHidden/>
          </w:rPr>
          <w:t>9</w:t>
        </w:r>
        <w:r>
          <w:rPr>
            <w:noProof/>
            <w:webHidden/>
          </w:rPr>
          <w:fldChar w:fldCharType="end"/>
        </w:r>
      </w:hyperlink>
    </w:p>
    <w:p w14:paraId="33CC724F" w14:textId="192C1805"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67" w:history="1">
        <w:r w:rsidRPr="00DC4061">
          <w:rPr>
            <w:rStyle w:val="Hyperlink"/>
            <w:noProof/>
          </w:rPr>
          <w:t>2.1.10</w:t>
        </w:r>
        <w:r>
          <w:rPr>
            <w:rFonts w:asciiTheme="minorHAnsi" w:eastAsiaTheme="minorEastAsia" w:hAnsiTheme="minorHAnsi" w:cstheme="minorBidi"/>
            <w:noProof/>
            <w:kern w:val="2"/>
            <w:sz w:val="24"/>
            <w:szCs w:val="24"/>
            <w14:ligatures w14:val="standardContextual"/>
          </w:rPr>
          <w:tab/>
        </w:r>
        <w:r w:rsidRPr="00DC4061">
          <w:rPr>
            <w:rStyle w:val="Hyperlink"/>
            <w:noProof/>
          </w:rPr>
          <w:t>Weitere mögliche Themenbereiche der Ist-Analyse</w:t>
        </w:r>
        <w:r>
          <w:rPr>
            <w:noProof/>
            <w:webHidden/>
          </w:rPr>
          <w:tab/>
        </w:r>
        <w:r>
          <w:rPr>
            <w:noProof/>
            <w:webHidden/>
          </w:rPr>
          <w:fldChar w:fldCharType="begin"/>
        </w:r>
        <w:r>
          <w:rPr>
            <w:noProof/>
            <w:webHidden/>
          </w:rPr>
          <w:instrText xml:space="preserve"> PAGEREF _Toc157182067 \h </w:instrText>
        </w:r>
        <w:r>
          <w:rPr>
            <w:noProof/>
            <w:webHidden/>
          </w:rPr>
        </w:r>
        <w:r>
          <w:rPr>
            <w:noProof/>
            <w:webHidden/>
          </w:rPr>
          <w:fldChar w:fldCharType="separate"/>
        </w:r>
        <w:r>
          <w:rPr>
            <w:noProof/>
            <w:webHidden/>
          </w:rPr>
          <w:t>10</w:t>
        </w:r>
        <w:r>
          <w:rPr>
            <w:noProof/>
            <w:webHidden/>
          </w:rPr>
          <w:fldChar w:fldCharType="end"/>
        </w:r>
      </w:hyperlink>
    </w:p>
    <w:p w14:paraId="454A1897" w14:textId="1FF0F9FE"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68" w:history="1">
        <w:r w:rsidRPr="00DC4061">
          <w:rPr>
            <w:rStyle w:val="Hyperlink"/>
            <w:noProof/>
          </w:rPr>
          <w:t>2.1.11</w:t>
        </w:r>
        <w:r>
          <w:rPr>
            <w:rFonts w:asciiTheme="minorHAnsi" w:eastAsiaTheme="minorEastAsia" w:hAnsiTheme="minorHAnsi" w:cstheme="minorBidi"/>
            <w:noProof/>
            <w:kern w:val="2"/>
            <w:sz w:val="24"/>
            <w:szCs w:val="24"/>
            <w14:ligatures w14:val="standardContextual"/>
          </w:rPr>
          <w:tab/>
        </w:r>
        <w:r w:rsidRPr="00DC4061">
          <w:rPr>
            <w:rStyle w:val="Hyperlink"/>
            <w:noProof/>
          </w:rPr>
          <w:t>Energiebilanz des Ist-Zustands im Quartier</w:t>
        </w:r>
        <w:r>
          <w:rPr>
            <w:noProof/>
            <w:webHidden/>
          </w:rPr>
          <w:tab/>
        </w:r>
        <w:r>
          <w:rPr>
            <w:noProof/>
            <w:webHidden/>
          </w:rPr>
          <w:fldChar w:fldCharType="begin"/>
        </w:r>
        <w:r>
          <w:rPr>
            <w:noProof/>
            <w:webHidden/>
          </w:rPr>
          <w:instrText xml:space="preserve"> PAGEREF _Toc157182068 \h </w:instrText>
        </w:r>
        <w:r>
          <w:rPr>
            <w:noProof/>
            <w:webHidden/>
          </w:rPr>
        </w:r>
        <w:r>
          <w:rPr>
            <w:noProof/>
            <w:webHidden/>
          </w:rPr>
          <w:fldChar w:fldCharType="separate"/>
        </w:r>
        <w:r>
          <w:rPr>
            <w:noProof/>
            <w:webHidden/>
          </w:rPr>
          <w:t>11</w:t>
        </w:r>
        <w:r>
          <w:rPr>
            <w:noProof/>
            <w:webHidden/>
          </w:rPr>
          <w:fldChar w:fldCharType="end"/>
        </w:r>
      </w:hyperlink>
    </w:p>
    <w:p w14:paraId="469E352B" w14:textId="47B97FC0"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69" w:history="1">
        <w:r w:rsidRPr="00DC4061">
          <w:rPr>
            <w:rStyle w:val="Hyperlink"/>
            <w:noProof/>
          </w:rPr>
          <w:t>2.1.12</w:t>
        </w:r>
        <w:r>
          <w:rPr>
            <w:rFonts w:asciiTheme="minorHAnsi" w:eastAsiaTheme="minorEastAsia" w:hAnsiTheme="minorHAnsi" w:cstheme="minorBidi"/>
            <w:noProof/>
            <w:kern w:val="2"/>
            <w:sz w:val="24"/>
            <w:szCs w:val="24"/>
            <w14:ligatures w14:val="standardContextual"/>
          </w:rPr>
          <w:tab/>
        </w:r>
        <w:r w:rsidRPr="00DC4061">
          <w:rPr>
            <w:rStyle w:val="Hyperlink"/>
            <w:noProof/>
          </w:rPr>
          <w:t>Treibhausgasbilanz des Ist-Zustands im Quartier</w:t>
        </w:r>
        <w:r>
          <w:rPr>
            <w:noProof/>
            <w:webHidden/>
          </w:rPr>
          <w:tab/>
        </w:r>
        <w:r>
          <w:rPr>
            <w:noProof/>
            <w:webHidden/>
          </w:rPr>
          <w:fldChar w:fldCharType="begin"/>
        </w:r>
        <w:r>
          <w:rPr>
            <w:noProof/>
            <w:webHidden/>
          </w:rPr>
          <w:instrText xml:space="preserve"> PAGEREF _Toc157182069 \h </w:instrText>
        </w:r>
        <w:r>
          <w:rPr>
            <w:noProof/>
            <w:webHidden/>
          </w:rPr>
        </w:r>
        <w:r>
          <w:rPr>
            <w:noProof/>
            <w:webHidden/>
          </w:rPr>
          <w:fldChar w:fldCharType="separate"/>
        </w:r>
        <w:r>
          <w:rPr>
            <w:noProof/>
            <w:webHidden/>
          </w:rPr>
          <w:t>11</w:t>
        </w:r>
        <w:r>
          <w:rPr>
            <w:noProof/>
            <w:webHidden/>
          </w:rPr>
          <w:fldChar w:fldCharType="end"/>
        </w:r>
      </w:hyperlink>
    </w:p>
    <w:p w14:paraId="3E6A8412" w14:textId="251A9772"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70" w:history="1">
        <w:r w:rsidRPr="00DC4061">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noProof/>
            <w:kern w:val="2"/>
            <w:sz w:val="24"/>
            <w:szCs w:val="24"/>
            <w14:ligatures w14:val="standardContextual"/>
          </w:rPr>
          <w:tab/>
        </w:r>
        <w:r w:rsidRPr="00DC4061">
          <w:rPr>
            <w:rStyle w:val="Hyperlink"/>
            <w:noProof/>
          </w:rPr>
          <w:t>Potenzialanalyse</w:t>
        </w:r>
        <w:r>
          <w:rPr>
            <w:noProof/>
            <w:webHidden/>
          </w:rPr>
          <w:tab/>
        </w:r>
        <w:r>
          <w:rPr>
            <w:noProof/>
            <w:webHidden/>
          </w:rPr>
          <w:fldChar w:fldCharType="begin"/>
        </w:r>
        <w:r>
          <w:rPr>
            <w:noProof/>
            <w:webHidden/>
          </w:rPr>
          <w:instrText xml:space="preserve"> PAGEREF _Toc157182070 \h </w:instrText>
        </w:r>
        <w:r>
          <w:rPr>
            <w:noProof/>
            <w:webHidden/>
          </w:rPr>
        </w:r>
        <w:r>
          <w:rPr>
            <w:noProof/>
            <w:webHidden/>
          </w:rPr>
          <w:fldChar w:fldCharType="separate"/>
        </w:r>
        <w:r>
          <w:rPr>
            <w:noProof/>
            <w:webHidden/>
          </w:rPr>
          <w:t>11</w:t>
        </w:r>
        <w:r>
          <w:rPr>
            <w:noProof/>
            <w:webHidden/>
          </w:rPr>
          <w:fldChar w:fldCharType="end"/>
        </w:r>
      </w:hyperlink>
    </w:p>
    <w:p w14:paraId="17596B07" w14:textId="6F7DE4EE"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71" w:history="1">
        <w:r w:rsidRPr="00DC4061">
          <w:rPr>
            <w:rStyle w:val="Hyperlink"/>
            <w:noProof/>
            <w14:scene3d>
              <w14:camera w14:prst="orthographicFront"/>
              <w14:lightRig w14:rig="threePt" w14:dir="t">
                <w14:rot w14:lat="0" w14:lon="0" w14:rev="0"/>
              </w14:lightRig>
            </w14:scene3d>
          </w:rPr>
          <w:t>2.3</w:t>
        </w:r>
        <w:r>
          <w:rPr>
            <w:rFonts w:asciiTheme="minorHAnsi" w:eastAsiaTheme="minorEastAsia" w:hAnsiTheme="minorHAnsi" w:cstheme="minorBidi"/>
            <w:noProof/>
            <w:kern w:val="2"/>
            <w:sz w:val="24"/>
            <w:szCs w:val="24"/>
            <w14:ligatures w14:val="standardContextual"/>
          </w:rPr>
          <w:tab/>
        </w:r>
        <w:r w:rsidRPr="00DC4061">
          <w:rPr>
            <w:rStyle w:val="Hyperlink"/>
            <w:noProof/>
          </w:rPr>
          <w:t>Szenarioentwicklung</w:t>
        </w:r>
        <w:r>
          <w:rPr>
            <w:noProof/>
            <w:webHidden/>
          </w:rPr>
          <w:tab/>
        </w:r>
        <w:r>
          <w:rPr>
            <w:noProof/>
            <w:webHidden/>
          </w:rPr>
          <w:fldChar w:fldCharType="begin"/>
        </w:r>
        <w:r>
          <w:rPr>
            <w:noProof/>
            <w:webHidden/>
          </w:rPr>
          <w:instrText xml:space="preserve"> PAGEREF _Toc157182071 \h </w:instrText>
        </w:r>
        <w:r>
          <w:rPr>
            <w:noProof/>
            <w:webHidden/>
          </w:rPr>
        </w:r>
        <w:r>
          <w:rPr>
            <w:noProof/>
            <w:webHidden/>
          </w:rPr>
          <w:fldChar w:fldCharType="separate"/>
        </w:r>
        <w:r>
          <w:rPr>
            <w:noProof/>
            <w:webHidden/>
          </w:rPr>
          <w:t>13</w:t>
        </w:r>
        <w:r>
          <w:rPr>
            <w:noProof/>
            <w:webHidden/>
          </w:rPr>
          <w:fldChar w:fldCharType="end"/>
        </w:r>
      </w:hyperlink>
    </w:p>
    <w:p w14:paraId="5C6B9FC4" w14:textId="71307B30"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72" w:history="1">
        <w:r w:rsidRPr="00DC4061">
          <w:rPr>
            <w:rStyle w:val="Hyperlink"/>
            <w:noProof/>
          </w:rPr>
          <w:t>2.3.1</w:t>
        </w:r>
        <w:r>
          <w:rPr>
            <w:rFonts w:asciiTheme="minorHAnsi" w:eastAsiaTheme="minorEastAsia" w:hAnsiTheme="minorHAnsi" w:cstheme="minorBidi"/>
            <w:noProof/>
            <w:kern w:val="2"/>
            <w:sz w:val="24"/>
            <w:szCs w:val="24"/>
            <w14:ligatures w14:val="standardContextual"/>
          </w:rPr>
          <w:tab/>
        </w:r>
        <w:r w:rsidRPr="00DC4061">
          <w:rPr>
            <w:rStyle w:val="Hyperlink"/>
            <w:noProof/>
          </w:rPr>
          <w:t>Energie- und Treibhausgasbilanz (Endzustand)</w:t>
        </w:r>
        <w:r>
          <w:rPr>
            <w:noProof/>
            <w:webHidden/>
          </w:rPr>
          <w:tab/>
        </w:r>
        <w:r>
          <w:rPr>
            <w:noProof/>
            <w:webHidden/>
          </w:rPr>
          <w:fldChar w:fldCharType="begin"/>
        </w:r>
        <w:r>
          <w:rPr>
            <w:noProof/>
            <w:webHidden/>
          </w:rPr>
          <w:instrText xml:space="preserve"> PAGEREF _Toc157182072 \h </w:instrText>
        </w:r>
        <w:r>
          <w:rPr>
            <w:noProof/>
            <w:webHidden/>
          </w:rPr>
        </w:r>
        <w:r>
          <w:rPr>
            <w:noProof/>
            <w:webHidden/>
          </w:rPr>
          <w:fldChar w:fldCharType="separate"/>
        </w:r>
        <w:r>
          <w:rPr>
            <w:noProof/>
            <w:webHidden/>
          </w:rPr>
          <w:t>13</w:t>
        </w:r>
        <w:r>
          <w:rPr>
            <w:noProof/>
            <w:webHidden/>
          </w:rPr>
          <w:fldChar w:fldCharType="end"/>
        </w:r>
      </w:hyperlink>
    </w:p>
    <w:p w14:paraId="27DD1332" w14:textId="55E0BA1A"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73" w:history="1">
        <w:r w:rsidRPr="00DC4061">
          <w:rPr>
            <w:rStyle w:val="Hyperlink"/>
            <w:noProof/>
            <w14:scene3d>
              <w14:camera w14:prst="orthographicFront"/>
              <w14:lightRig w14:rig="threePt" w14:dir="t">
                <w14:rot w14:lat="0" w14:lon="0" w14:rev="0"/>
              </w14:lightRig>
            </w14:scene3d>
          </w:rPr>
          <w:t>2.4</w:t>
        </w:r>
        <w:r>
          <w:rPr>
            <w:rFonts w:asciiTheme="minorHAnsi" w:eastAsiaTheme="minorEastAsia" w:hAnsiTheme="minorHAnsi" w:cstheme="minorBidi"/>
            <w:noProof/>
            <w:kern w:val="2"/>
            <w:sz w:val="24"/>
            <w:szCs w:val="24"/>
            <w14:ligatures w14:val="standardContextual"/>
          </w:rPr>
          <w:tab/>
        </w:r>
        <w:r w:rsidRPr="00DC4061">
          <w:rPr>
            <w:rStyle w:val="Hyperlink"/>
            <w:noProof/>
          </w:rPr>
          <w:t>Maßnahmenkatalog</w:t>
        </w:r>
        <w:r>
          <w:rPr>
            <w:noProof/>
            <w:webHidden/>
          </w:rPr>
          <w:tab/>
        </w:r>
        <w:r>
          <w:rPr>
            <w:noProof/>
            <w:webHidden/>
          </w:rPr>
          <w:fldChar w:fldCharType="begin"/>
        </w:r>
        <w:r>
          <w:rPr>
            <w:noProof/>
            <w:webHidden/>
          </w:rPr>
          <w:instrText xml:space="preserve"> PAGEREF _Toc157182073 \h </w:instrText>
        </w:r>
        <w:r>
          <w:rPr>
            <w:noProof/>
            <w:webHidden/>
          </w:rPr>
        </w:r>
        <w:r>
          <w:rPr>
            <w:noProof/>
            <w:webHidden/>
          </w:rPr>
          <w:fldChar w:fldCharType="separate"/>
        </w:r>
        <w:r>
          <w:rPr>
            <w:noProof/>
            <w:webHidden/>
          </w:rPr>
          <w:t>13</w:t>
        </w:r>
        <w:r>
          <w:rPr>
            <w:noProof/>
            <w:webHidden/>
          </w:rPr>
          <w:fldChar w:fldCharType="end"/>
        </w:r>
      </w:hyperlink>
    </w:p>
    <w:p w14:paraId="67363BB4" w14:textId="122839A8"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74" w:history="1">
        <w:r w:rsidRPr="00DC4061">
          <w:rPr>
            <w:rStyle w:val="Hyperlink"/>
            <w:noProof/>
          </w:rPr>
          <w:t>2.4.1</w:t>
        </w:r>
        <w:r>
          <w:rPr>
            <w:rFonts w:asciiTheme="minorHAnsi" w:eastAsiaTheme="minorEastAsia" w:hAnsiTheme="minorHAnsi" w:cstheme="minorBidi"/>
            <w:noProof/>
            <w:kern w:val="2"/>
            <w:sz w:val="24"/>
            <w:szCs w:val="24"/>
            <w14:ligatures w14:val="standardContextual"/>
          </w:rPr>
          <w:tab/>
        </w:r>
        <w:r w:rsidRPr="00DC4061">
          <w:rPr>
            <w:rStyle w:val="Hyperlink"/>
            <w:noProof/>
          </w:rPr>
          <w:t>Aufstellung der Maßnahmen</w:t>
        </w:r>
        <w:r>
          <w:rPr>
            <w:noProof/>
            <w:webHidden/>
          </w:rPr>
          <w:tab/>
        </w:r>
        <w:r>
          <w:rPr>
            <w:noProof/>
            <w:webHidden/>
          </w:rPr>
          <w:fldChar w:fldCharType="begin"/>
        </w:r>
        <w:r>
          <w:rPr>
            <w:noProof/>
            <w:webHidden/>
          </w:rPr>
          <w:instrText xml:space="preserve"> PAGEREF _Toc157182074 \h </w:instrText>
        </w:r>
        <w:r>
          <w:rPr>
            <w:noProof/>
            <w:webHidden/>
          </w:rPr>
        </w:r>
        <w:r>
          <w:rPr>
            <w:noProof/>
            <w:webHidden/>
          </w:rPr>
          <w:fldChar w:fldCharType="separate"/>
        </w:r>
        <w:r>
          <w:rPr>
            <w:noProof/>
            <w:webHidden/>
          </w:rPr>
          <w:t>13</w:t>
        </w:r>
        <w:r>
          <w:rPr>
            <w:noProof/>
            <w:webHidden/>
          </w:rPr>
          <w:fldChar w:fldCharType="end"/>
        </w:r>
      </w:hyperlink>
    </w:p>
    <w:p w14:paraId="269D60BA" w14:textId="3149082B"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75" w:history="1">
        <w:r w:rsidRPr="00DC4061">
          <w:rPr>
            <w:rStyle w:val="Hyperlink"/>
            <w:noProof/>
          </w:rPr>
          <w:t>2.4.2</w:t>
        </w:r>
        <w:r>
          <w:rPr>
            <w:rFonts w:asciiTheme="minorHAnsi" w:eastAsiaTheme="minorEastAsia" w:hAnsiTheme="minorHAnsi" w:cstheme="minorBidi"/>
            <w:noProof/>
            <w:kern w:val="2"/>
            <w:sz w:val="24"/>
            <w:szCs w:val="24"/>
            <w14:ligatures w14:val="standardContextual"/>
          </w:rPr>
          <w:tab/>
        </w:r>
        <w:r w:rsidRPr="00DC4061">
          <w:rPr>
            <w:rStyle w:val="Hyperlink"/>
            <w:noProof/>
          </w:rPr>
          <w:t>Hemmnisanalyse</w:t>
        </w:r>
        <w:r>
          <w:rPr>
            <w:noProof/>
            <w:webHidden/>
          </w:rPr>
          <w:tab/>
        </w:r>
        <w:r>
          <w:rPr>
            <w:noProof/>
            <w:webHidden/>
          </w:rPr>
          <w:fldChar w:fldCharType="begin"/>
        </w:r>
        <w:r>
          <w:rPr>
            <w:noProof/>
            <w:webHidden/>
          </w:rPr>
          <w:instrText xml:space="preserve"> PAGEREF _Toc157182075 \h </w:instrText>
        </w:r>
        <w:r>
          <w:rPr>
            <w:noProof/>
            <w:webHidden/>
          </w:rPr>
        </w:r>
        <w:r>
          <w:rPr>
            <w:noProof/>
            <w:webHidden/>
          </w:rPr>
          <w:fldChar w:fldCharType="separate"/>
        </w:r>
        <w:r>
          <w:rPr>
            <w:noProof/>
            <w:webHidden/>
          </w:rPr>
          <w:t>13</w:t>
        </w:r>
        <w:r>
          <w:rPr>
            <w:noProof/>
            <w:webHidden/>
          </w:rPr>
          <w:fldChar w:fldCharType="end"/>
        </w:r>
      </w:hyperlink>
    </w:p>
    <w:p w14:paraId="7E948E77" w14:textId="1E3AC492"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76" w:history="1">
        <w:r w:rsidRPr="00DC4061">
          <w:rPr>
            <w:rStyle w:val="Hyperlink"/>
            <w:noProof/>
          </w:rPr>
          <w:t>2.4.3</w:t>
        </w:r>
        <w:r>
          <w:rPr>
            <w:rFonts w:asciiTheme="minorHAnsi" w:eastAsiaTheme="minorEastAsia" w:hAnsiTheme="minorHAnsi" w:cstheme="minorBidi"/>
            <w:noProof/>
            <w:kern w:val="2"/>
            <w:sz w:val="24"/>
            <w:szCs w:val="24"/>
            <w14:ligatures w14:val="standardContextual"/>
          </w:rPr>
          <w:tab/>
        </w:r>
        <w:r w:rsidRPr="00DC4061">
          <w:rPr>
            <w:rStyle w:val="Hyperlink"/>
            <w:noProof/>
          </w:rPr>
          <w:t>Erfolgskontrolle und Monitoring</w:t>
        </w:r>
        <w:r>
          <w:rPr>
            <w:noProof/>
            <w:webHidden/>
          </w:rPr>
          <w:tab/>
        </w:r>
        <w:r>
          <w:rPr>
            <w:noProof/>
            <w:webHidden/>
          </w:rPr>
          <w:fldChar w:fldCharType="begin"/>
        </w:r>
        <w:r>
          <w:rPr>
            <w:noProof/>
            <w:webHidden/>
          </w:rPr>
          <w:instrText xml:space="preserve"> PAGEREF _Toc157182076 \h </w:instrText>
        </w:r>
        <w:r>
          <w:rPr>
            <w:noProof/>
            <w:webHidden/>
          </w:rPr>
        </w:r>
        <w:r>
          <w:rPr>
            <w:noProof/>
            <w:webHidden/>
          </w:rPr>
          <w:fldChar w:fldCharType="separate"/>
        </w:r>
        <w:r>
          <w:rPr>
            <w:noProof/>
            <w:webHidden/>
          </w:rPr>
          <w:t>13</w:t>
        </w:r>
        <w:r>
          <w:rPr>
            <w:noProof/>
            <w:webHidden/>
          </w:rPr>
          <w:fldChar w:fldCharType="end"/>
        </w:r>
      </w:hyperlink>
    </w:p>
    <w:p w14:paraId="242A75B3" w14:textId="31B195B6"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77" w:history="1">
        <w:r w:rsidRPr="00DC4061">
          <w:rPr>
            <w:rStyle w:val="Hyperlink"/>
            <w:noProof/>
            <w14:scene3d>
              <w14:camera w14:prst="orthographicFront"/>
              <w14:lightRig w14:rig="threePt" w14:dir="t">
                <w14:rot w14:lat="0" w14:lon="0" w14:rev="0"/>
              </w14:lightRig>
            </w14:scene3d>
          </w:rPr>
          <w:t>2.5</w:t>
        </w:r>
        <w:r>
          <w:rPr>
            <w:rFonts w:asciiTheme="minorHAnsi" w:eastAsiaTheme="minorEastAsia" w:hAnsiTheme="minorHAnsi" w:cstheme="minorBidi"/>
            <w:noProof/>
            <w:kern w:val="2"/>
            <w:sz w:val="24"/>
            <w:szCs w:val="24"/>
            <w14:ligatures w14:val="standardContextual"/>
          </w:rPr>
          <w:tab/>
        </w:r>
        <w:r w:rsidRPr="00DC4061">
          <w:rPr>
            <w:rStyle w:val="Hyperlink"/>
            <w:noProof/>
          </w:rPr>
          <w:t>Prozessbegleitende Öffentlichkeitsarbeit</w:t>
        </w:r>
        <w:r>
          <w:rPr>
            <w:noProof/>
            <w:webHidden/>
          </w:rPr>
          <w:tab/>
        </w:r>
        <w:r>
          <w:rPr>
            <w:noProof/>
            <w:webHidden/>
          </w:rPr>
          <w:fldChar w:fldCharType="begin"/>
        </w:r>
        <w:r>
          <w:rPr>
            <w:noProof/>
            <w:webHidden/>
          </w:rPr>
          <w:instrText xml:space="preserve"> PAGEREF _Toc157182077 \h </w:instrText>
        </w:r>
        <w:r>
          <w:rPr>
            <w:noProof/>
            <w:webHidden/>
          </w:rPr>
        </w:r>
        <w:r>
          <w:rPr>
            <w:noProof/>
            <w:webHidden/>
          </w:rPr>
          <w:fldChar w:fldCharType="separate"/>
        </w:r>
        <w:r>
          <w:rPr>
            <w:noProof/>
            <w:webHidden/>
          </w:rPr>
          <w:t>14</w:t>
        </w:r>
        <w:r>
          <w:rPr>
            <w:noProof/>
            <w:webHidden/>
          </w:rPr>
          <w:fldChar w:fldCharType="end"/>
        </w:r>
      </w:hyperlink>
    </w:p>
    <w:p w14:paraId="0BF22148" w14:textId="7120E501"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78" w:history="1">
        <w:r w:rsidRPr="00DC4061">
          <w:rPr>
            <w:rStyle w:val="Hyperlink"/>
            <w:noProof/>
          </w:rPr>
          <w:t>2.5.1</w:t>
        </w:r>
        <w:r>
          <w:rPr>
            <w:rFonts w:asciiTheme="minorHAnsi" w:eastAsiaTheme="minorEastAsia" w:hAnsiTheme="minorHAnsi" w:cstheme="minorBidi"/>
            <w:noProof/>
            <w:kern w:val="2"/>
            <w:sz w:val="24"/>
            <w:szCs w:val="24"/>
            <w14:ligatures w14:val="standardContextual"/>
          </w:rPr>
          <w:tab/>
        </w:r>
        <w:r w:rsidRPr="00DC4061">
          <w:rPr>
            <w:rStyle w:val="Hyperlink"/>
            <w:noProof/>
          </w:rPr>
          <w:t>Projekt-Internetseite</w:t>
        </w:r>
        <w:r>
          <w:rPr>
            <w:noProof/>
            <w:webHidden/>
          </w:rPr>
          <w:tab/>
        </w:r>
        <w:r>
          <w:rPr>
            <w:noProof/>
            <w:webHidden/>
          </w:rPr>
          <w:fldChar w:fldCharType="begin"/>
        </w:r>
        <w:r>
          <w:rPr>
            <w:noProof/>
            <w:webHidden/>
          </w:rPr>
          <w:instrText xml:space="preserve"> PAGEREF _Toc157182078 \h </w:instrText>
        </w:r>
        <w:r>
          <w:rPr>
            <w:noProof/>
            <w:webHidden/>
          </w:rPr>
        </w:r>
        <w:r>
          <w:rPr>
            <w:noProof/>
            <w:webHidden/>
          </w:rPr>
          <w:fldChar w:fldCharType="separate"/>
        </w:r>
        <w:r>
          <w:rPr>
            <w:noProof/>
            <w:webHidden/>
          </w:rPr>
          <w:t>14</w:t>
        </w:r>
        <w:r>
          <w:rPr>
            <w:noProof/>
            <w:webHidden/>
          </w:rPr>
          <w:fldChar w:fldCharType="end"/>
        </w:r>
      </w:hyperlink>
    </w:p>
    <w:p w14:paraId="62F3850C" w14:textId="03E5A751"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79" w:history="1">
        <w:r w:rsidRPr="00DC4061">
          <w:rPr>
            <w:rStyle w:val="Hyperlink"/>
            <w:noProof/>
          </w:rPr>
          <w:t>2.5.2</w:t>
        </w:r>
        <w:r>
          <w:rPr>
            <w:rFonts w:asciiTheme="minorHAnsi" w:eastAsiaTheme="minorEastAsia" w:hAnsiTheme="minorHAnsi" w:cstheme="minorBidi"/>
            <w:noProof/>
            <w:kern w:val="2"/>
            <w:sz w:val="24"/>
            <w:szCs w:val="24"/>
            <w14:ligatures w14:val="standardContextual"/>
          </w:rPr>
          <w:tab/>
        </w:r>
        <w:r w:rsidRPr="00DC4061">
          <w:rPr>
            <w:rStyle w:val="Hyperlink"/>
            <w:noProof/>
          </w:rPr>
          <w:t>Weitere Informationsmaterialien</w:t>
        </w:r>
        <w:r>
          <w:rPr>
            <w:noProof/>
            <w:webHidden/>
          </w:rPr>
          <w:tab/>
        </w:r>
        <w:r>
          <w:rPr>
            <w:noProof/>
            <w:webHidden/>
          </w:rPr>
          <w:fldChar w:fldCharType="begin"/>
        </w:r>
        <w:r>
          <w:rPr>
            <w:noProof/>
            <w:webHidden/>
          </w:rPr>
          <w:instrText xml:space="preserve"> PAGEREF _Toc157182079 \h </w:instrText>
        </w:r>
        <w:r>
          <w:rPr>
            <w:noProof/>
            <w:webHidden/>
          </w:rPr>
        </w:r>
        <w:r>
          <w:rPr>
            <w:noProof/>
            <w:webHidden/>
          </w:rPr>
          <w:fldChar w:fldCharType="separate"/>
        </w:r>
        <w:r>
          <w:rPr>
            <w:noProof/>
            <w:webHidden/>
          </w:rPr>
          <w:t>14</w:t>
        </w:r>
        <w:r>
          <w:rPr>
            <w:noProof/>
            <w:webHidden/>
          </w:rPr>
          <w:fldChar w:fldCharType="end"/>
        </w:r>
      </w:hyperlink>
    </w:p>
    <w:p w14:paraId="3343F88C" w14:textId="49749189"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80" w:history="1">
        <w:r w:rsidRPr="00DC4061">
          <w:rPr>
            <w:rStyle w:val="Hyperlink"/>
            <w:noProof/>
          </w:rPr>
          <w:t>2.5.3</w:t>
        </w:r>
        <w:r>
          <w:rPr>
            <w:rFonts w:asciiTheme="minorHAnsi" w:eastAsiaTheme="minorEastAsia" w:hAnsiTheme="minorHAnsi" w:cstheme="minorBidi"/>
            <w:noProof/>
            <w:kern w:val="2"/>
            <w:sz w:val="24"/>
            <w:szCs w:val="24"/>
            <w14:ligatures w14:val="standardContextual"/>
          </w:rPr>
          <w:tab/>
        </w:r>
        <w:r w:rsidRPr="00DC4061">
          <w:rPr>
            <w:rStyle w:val="Hyperlink"/>
            <w:noProof/>
          </w:rPr>
          <w:t>Durchführung von Öffentlichkeitsveranstaltungen im Quartier</w:t>
        </w:r>
        <w:r>
          <w:rPr>
            <w:noProof/>
            <w:webHidden/>
          </w:rPr>
          <w:tab/>
        </w:r>
        <w:r>
          <w:rPr>
            <w:noProof/>
            <w:webHidden/>
          </w:rPr>
          <w:fldChar w:fldCharType="begin"/>
        </w:r>
        <w:r>
          <w:rPr>
            <w:noProof/>
            <w:webHidden/>
          </w:rPr>
          <w:instrText xml:space="preserve"> PAGEREF _Toc157182080 \h </w:instrText>
        </w:r>
        <w:r>
          <w:rPr>
            <w:noProof/>
            <w:webHidden/>
          </w:rPr>
        </w:r>
        <w:r>
          <w:rPr>
            <w:noProof/>
            <w:webHidden/>
          </w:rPr>
          <w:fldChar w:fldCharType="separate"/>
        </w:r>
        <w:r>
          <w:rPr>
            <w:noProof/>
            <w:webHidden/>
          </w:rPr>
          <w:t>14</w:t>
        </w:r>
        <w:r>
          <w:rPr>
            <w:noProof/>
            <w:webHidden/>
          </w:rPr>
          <w:fldChar w:fldCharType="end"/>
        </w:r>
      </w:hyperlink>
    </w:p>
    <w:p w14:paraId="51A2EEDF" w14:textId="0F92ECB8"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81" w:history="1">
        <w:r w:rsidRPr="00DC4061">
          <w:rPr>
            <w:rStyle w:val="Hyperlink"/>
            <w:noProof/>
          </w:rPr>
          <w:t>2.5.4</w:t>
        </w:r>
        <w:r>
          <w:rPr>
            <w:rFonts w:asciiTheme="minorHAnsi" w:eastAsiaTheme="minorEastAsia" w:hAnsiTheme="minorHAnsi" w:cstheme="minorBidi"/>
            <w:noProof/>
            <w:kern w:val="2"/>
            <w:sz w:val="24"/>
            <w:szCs w:val="24"/>
            <w14:ligatures w14:val="standardContextual"/>
          </w:rPr>
          <w:tab/>
        </w:r>
        <w:r w:rsidRPr="00DC4061">
          <w:rPr>
            <w:rStyle w:val="Hyperlink"/>
            <w:noProof/>
          </w:rPr>
          <w:t>Berichterstattung in kommunalen Gremien und Verwaltungen</w:t>
        </w:r>
        <w:r>
          <w:rPr>
            <w:noProof/>
            <w:webHidden/>
          </w:rPr>
          <w:tab/>
        </w:r>
        <w:r>
          <w:rPr>
            <w:noProof/>
            <w:webHidden/>
          </w:rPr>
          <w:fldChar w:fldCharType="begin"/>
        </w:r>
        <w:r>
          <w:rPr>
            <w:noProof/>
            <w:webHidden/>
          </w:rPr>
          <w:instrText xml:space="preserve"> PAGEREF _Toc157182081 \h </w:instrText>
        </w:r>
        <w:r>
          <w:rPr>
            <w:noProof/>
            <w:webHidden/>
          </w:rPr>
        </w:r>
        <w:r>
          <w:rPr>
            <w:noProof/>
            <w:webHidden/>
          </w:rPr>
          <w:fldChar w:fldCharType="separate"/>
        </w:r>
        <w:r>
          <w:rPr>
            <w:noProof/>
            <w:webHidden/>
          </w:rPr>
          <w:t>15</w:t>
        </w:r>
        <w:r>
          <w:rPr>
            <w:noProof/>
            <w:webHidden/>
          </w:rPr>
          <w:fldChar w:fldCharType="end"/>
        </w:r>
      </w:hyperlink>
    </w:p>
    <w:p w14:paraId="72B2BCF2" w14:textId="4E993D03"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82" w:history="1">
        <w:r w:rsidRPr="00DC4061">
          <w:rPr>
            <w:rStyle w:val="Hyperlink"/>
            <w:noProof/>
            <w14:scene3d>
              <w14:camera w14:prst="orthographicFront"/>
              <w14:lightRig w14:rig="threePt" w14:dir="t">
                <w14:rot w14:lat="0" w14:lon="0" w14:rev="0"/>
              </w14:lightRig>
            </w14:scene3d>
          </w:rPr>
          <w:t>2.6</w:t>
        </w:r>
        <w:r>
          <w:rPr>
            <w:rFonts w:asciiTheme="minorHAnsi" w:eastAsiaTheme="minorEastAsia" w:hAnsiTheme="minorHAnsi" w:cstheme="minorBidi"/>
            <w:noProof/>
            <w:kern w:val="2"/>
            <w:sz w:val="24"/>
            <w:szCs w:val="24"/>
            <w14:ligatures w14:val="standardContextual"/>
          </w:rPr>
          <w:tab/>
        </w:r>
        <w:r w:rsidRPr="00DC4061">
          <w:rPr>
            <w:rStyle w:val="Hyperlink"/>
            <w:noProof/>
          </w:rPr>
          <w:t>Projektabschluss</w:t>
        </w:r>
        <w:r>
          <w:rPr>
            <w:noProof/>
            <w:webHidden/>
          </w:rPr>
          <w:tab/>
        </w:r>
        <w:r>
          <w:rPr>
            <w:noProof/>
            <w:webHidden/>
          </w:rPr>
          <w:fldChar w:fldCharType="begin"/>
        </w:r>
        <w:r>
          <w:rPr>
            <w:noProof/>
            <w:webHidden/>
          </w:rPr>
          <w:instrText xml:space="preserve"> PAGEREF _Toc157182082 \h </w:instrText>
        </w:r>
        <w:r>
          <w:rPr>
            <w:noProof/>
            <w:webHidden/>
          </w:rPr>
        </w:r>
        <w:r>
          <w:rPr>
            <w:noProof/>
            <w:webHidden/>
          </w:rPr>
          <w:fldChar w:fldCharType="separate"/>
        </w:r>
        <w:r>
          <w:rPr>
            <w:noProof/>
            <w:webHidden/>
          </w:rPr>
          <w:t>15</w:t>
        </w:r>
        <w:r>
          <w:rPr>
            <w:noProof/>
            <w:webHidden/>
          </w:rPr>
          <w:fldChar w:fldCharType="end"/>
        </w:r>
      </w:hyperlink>
    </w:p>
    <w:p w14:paraId="4E078B3F" w14:textId="60DB9870"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83" w:history="1">
        <w:r w:rsidRPr="00DC4061">
          <w:rPr>
            <w:rStyle w:val="Hyperlink"/>
            <w:noProof/>
          </w:rPr>
          <w:t>2.6.1</w:t>
        </w:r>
        <w:r>
          <w:rPr>
            <w:rFonts w:asciiTheme="minorHAnsi" w:eastAsiaTheme="minorEastAsia" w:hAnsiTheme="minorHAnsi" w:cstheme="minorBidi"/>
            <w:noProof/>
            <w:kern w:val="2"/>
            <w:sz w:val="24"/>
            <w:szCs w:val="24"/>
            <w14:ligatures w14:val="standardContextual"/>
          </w:rPr>
          <w:tab/>
        </w:r>
        <w:r w:rsidRPr="00DC4061">
          <w:rPr>
            <w:rStyle w:val="Hyperlink"/>
            <w:noProof/>
          </w:rPr>
          <w:t>Abgabe des fertigen Konzepts beim Auftraggeber</w:t>
        </w:r>
        <w:r>
          <w:rPr>
            <w:noProof/>
            <w:webHidden/>
          </w:rPr>
          <w:tab/>
        </w:r>
        <w:r>
          <w:rPr>
            <w:noProof/>
            <w:webHidden/>
          </w:rPr>
          <w:fldChar w:fldCharType="begin"/>
        </w:r>
        <w:r>
          <w:rPr>
            <w:noProof/>
            <w:webHidden/>
          </w:rPr>
          <w:instrText xml:space="preserve"> PAGEREF _Toc157182083 \h </w:instrText>
        </w:r>
        <w:r>
          <w:rPr>
            <w:noProof/>
            <w:webHidden/>
          </w:rPr>
        </w:r>
        <w:r>
          <w:rPr>
            <w:noProof/>
            <w:webHidden/>
          </w:rPr>
          <w:fldChar w:fldCharType="separate"/>
        </w:r>
        <w:r>
          <w:rPr>
            <w:noProof/>
            <w:webHidden/>
          </w:rPr>
          <w:t>15</w:t>
        </w:r>
        <w:r>
          <w:rPr>
            <w:noProof/>
            <w:webHidden/>
          </w:rPr>
          <w:fldChar w:fldCharType="end"/>
        </w:r>
      </w:hyperlink>
    </w:p>
    <w:p w14:paraId="1275C921" w14:textId="01B7F35B"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84" w:history="1">
        <w:r w:rsidRPr="00DC4061">
          <w:rPr>
            <w:rStyle w:val="Hyperlink"/>
            <w:noProof/>
            <w14:scene3d>
              <w14:camera w14:prst="orthographicFront"/>
              <w14:lightRig w14:rig="threePt" w14:dir="t">
                <w14:rot w14:lat="0" w14:lon="0" w14:rev="0"/>
              </w14:lightRig>
            </w14:scene3d>
          </w:rPr>
          <w:t>2.7</w:t>
        </w:r>
        <w:r>
          <w:rPr>
            <w:rFonts w:asciiTheme="minorHAnsi" w:eastAsiaTheme="minorEastAsia" w:hAnsiTheme="minorHAnsi" w:cstheme="minorBidi"/>
            <w:noProof/>
            <w:kern w:val="2"/>
            <w:sz w:val="24"/>
            <w:szCs w:val="24"/>
            <w14:ligatures w14:val="standardContextual"/>
          </w:rPr>
          <w:tab/>
        </w:r>
        <w:r w:rsidRPr="00DC4061">
          <w:rPr>
            <w:rStyle w:val="Hyperlink"/>
            <w:noProof/>
          </w:rPr>
          <w:t>Rechnungsstellung</w:t>
        </w:r>
        <w:r>
          <w:rPr>
            <w:noProof/>
            <w:webHidden/>
          </w:rPr>
          <w:tab/>
        </w:r>
        <w:r>
          <w:rPr>
            <w:noProof/>
            <w:webHidden/>
          </w:rPr>
          <w:fldChar w:fldCharType="begin"/>
        </w:r>
        <w:r>
          <w:rPr>
            <w:noProof/>
            <w:webHidden/>
          </w:rPr>
          <w:instrText xml:space="preserve"> PAGEREF _Toc157182084 \h </w:instrText>
        </w:r>
        <w:r>
          <w:rPr>
            <w:noProof/>
            <w:webHidden/>
          </w:rPr>
        </w:r>
        <w:r>
          <w:rPr>
            <w:noProof/>
            <w:webHidden/>
          </w:rPr>
          <w:fldChar w:fldCharType="separate"/>
        </w:r>
        <w:r>
          <w:rPr>
            <w:noProof/>
            <w:webHidden/>
          </w:rPr>
          <w:t>15</w:t>
        </w:r>
        <w:r>
          <w:rPr>
            <w:noProof/>
            <w:webHidden/>
          </w:rPr>
          <w:fldChar w:fldCharType="end"/>
        </w:r>
      </w:hyperlink>
    </w:p>
    <w:p w14:paraId="4BB1B747" w14:textId="368C339F" w:rsidR="0071144F" w:rsidRDefault="0071144F">
      <w:pPr>
        <w:pStyle w:val="Verzeichnis1"/>
        <w:rPr>
          <w:rFonts w:asciiTheme="minorHAnsi" w:eastAsiaTheme="minorEastAsia" w:hAnsiTheme="minorHAnsi" w:cstheme="minorBidi"/>
          <w:kern w:val="2"/>
          <w:sz w:val="24"/>
          <w:szCs w:val="24"/>
          <w14:ligatures w14:val="standardContextual"/>
        </w:rPr>
      </w:pPr>
      <w:hyperlink w:anchor="_Toc157182085" w:history="1">
        <w:r w:rsidRPr="00DC4061">
          <w:rPr>
            <w:rStyle w:val="Hyperlink"/>
          </w:rPr>
          <w:t>3</w:t>
        </w:r>
        <w:r>
          <w:rPr>
            <w:rFonts w:asciiTheme="minorHAnsi" w:eastAsiaTheme="minorEastAsia" w:hAnsiTheme="minorHAnsi" w:cstheme="minorBidi"/>
            <w:kern w:val="2"/>
            <w:sz w:val="24"/>
            <w:szCs w:val="24"/>
            <w14:ligatures w14:val="standardContextual"/>
          </w:rPr>
          <w:tab/>
        </w:r>
        <w:r w:rsidRPr="00DC4061">
          <w:rPr>
            <w:rStyle w:val="Hyperlink"/>
          </w:rPr>
          <w:t>Muster-Leistungsverzeichnis für ein Sanierungsmanagement</w:t>
        </w:r>
        <w:r>
          <w:rPr>
            <w:webHidden/>
          </w:rPr>
          <w:tab/>
        </w:r>
        <w:r>
          <w:rPr>
            <w:webHidden/>
          </w:rPr>
          <w:fldChar w:fldCharType="begin"/>
        </w:r>
        <w:r>
          <w:rPr>
            <w:webHidden/>
          </w:rPr>
          <w:instrText xml:space="preserve"> PAGEREF _Toc157182085 \h </w:instrText>
        </w:r>
        <w:r>
          <w:rPr>
            <w:webHidden/>
          </w:rPr>
        </w:r>
        <w:r>
          <w:rPr>
            <w:webHidden/>
          </w:rPr>
          <w:fldChar w:fldCharType="separate"/>
        </w:r>
        <w:r>
          <w:rPr>
            <w:webHidden/>
          </w:rPr>
          <w:t>16</w:t>
        </w:r>
        <w:r>
          <w:rPr>
            <w:webHidden/>
          </w:rPr>
          <w:fldChar w:fldCharType="end"/>
        </w:r>
      </w:hyperlink>
    </w:p>
    <w:p w14:paraId="7BD0F2C9" w14:textId="18926B3A"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86" w:history="1">
        <w:r w:rsidRPr="00DC4061">
          <w:rPr>
            <w:rStyle w:val="Hyperlink"/>
            <w:noProof/>
            <w14:scene3d>
              <w14:camera w14:prst="orthographicFront"/>
              <w14:lightRig w14:rig="threePt" w14:dir="t">
                <w14:rot w14:lat="0" w14:lon="0" w14:rev="0"/>
              </w14:lightRig>
            </w14:scene3d>
          </w:rPr>
          <w:t>3.1</w:t>
        </w:r>
        <w:r>
          <w:rPr>
            <w:rFonts w:asciiTheme="minorHAnsi" w:eastAsiaTheme="minorEastAsia" w:hAnsiTheme="minorHAnsi" w:cstheme="minorBidi"/>
            <w:noProof/>
            <w:kern w:val="2"/>
            <w:sz w:val="24"/>
            <w:szCs w:val="24"/>
            <w14:ligatures w14:val="standardContextual"/>
          </w:rPr>
          <w:tab/>
        </w:r>
        <w:r w:rsidRPr="00DC4061">
          <w:rPr>
            <w:rStyle w:val="Hyperlink"/>
            <w:noProof/>
          </w:rPr>
          <w:t>Öffentlichkeitsarbeit</w:t>
        </w:r>
        <w:r>
          <w:rPr>
            <w:noProof/>
            <w:webHidden/>
          </w:rPr>
          <w:tab/>
        </w:r>
        <w:r>
          <w:rPr>
            <w:noProof/>
            <w:webHidden/>
          </w:rPr>
          <w:fldChar w:fldCharType="begin"/>
        </w:r>
        <w:r>
          <w:rPr>
            <w:noProof/>
            <w:webHidden/>
          </w:rPr>
          <w:instrText xml:space="preserve"> PAGEREF _Toc157182086 \h </w:instrText>
        </w:r>
        <w:r>
          <w:rPr>
            <w:noProof/>
            <w:webHidden/>
          </w:rPr>
        </w:r>
        <w:r>
          <w:rPr>
            <w:noProof/>
            <w:webHidden/>
          </w:rPr>
          <w:fldChar w:fldCharType="separate"/>
        </w:r>
        <w:r>
          <w:rPr>
            <w:noProof/>
            <w:webHidden/>
          </w:rPr>
          <w:t>16</w:t>
        </w:r>
        <w:r>
          <w:rPr>
            <w:noProof/>
            <w:webHidden/>
          </w:rPr>
          <w:fldChar w:fldCharType="end"/>
        </w:r>
      </w:hyperlink>
    </w:p>
    <w:p w14:paraId="19FEFA9D" w14:textId="0770F9F1"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87" w:history="1">
        <w:r w:rsidRPr="00DC4061">
          <w:rPr>
            <w:rStyle w:val="Hyperlink"/>
            <w:noProof/>
            <w14:scene3d>
              <w14:camera w14:prst="orthographicFront"/>
              <w14:lightRig w14:rig="threePt" w14:dir="t">
                <w14:rot w14:lat="0" w14:lon="0" w14:rev="0"/>
              </w14:lightRig>
            </w14:scene3d>
          </w:rPr>
          <w:t>3.2</w:t>
        </w:r>
        <w:r>
          <w:rPr>
            <w:rFonts w:asciiTheme="minorHAnsi" w:eastAsiaTheme="minorEastAsia" w:hAnsiTheme="minorHAnsi" w:cstheme="minorBidi"/>
            <w:noProof/>
            <w:kern w:val="2"/>
            <w:sz w:val="24"/>
            <w:szCs w:val="24"/>
            <w14:ligatures w14:val="standardContextual"/>
          </w:rPr>
          <w:tab/>
        </w:r>
        <w:r w:rsidRPr="00DC4061">
          <w:rPr>
            <w:rStyle w:val="Hyperlink"/>
            <w:noProof/>
          </w:rPr>
          <w:t>Allgemeine Informationen zum Klimaschutz</w:t>
        </w:r>
        <w:r>
          <w:rPr>
            <w:noProof/>
            <w:webHidden/>
          </w:rPr>
          <w:tab/>
        </w:r>
        <w:r>
          <w:rPr>
            <w:noProof/>
            <w:webHidden/>
          </w:rPr>
          <w:fldChar w:fldCharType="begin"/>
        </w:r>
        <w:r>
          <w:rPr>
            <w:noProof/>
            <w:webHidden/>
          </w:rPr>
          <w:instrText xml:space="preserve"> PAGEREF _Toc157182087 \h </w:instrText>
        </w:r>
        <w:r>
          <w:rPr>
            <w:noProof/>
            <w:webHidden/>
          </w:rPr>
        </w:r>
        <w:r>
          <w:rPr>
            <w:noProof/>
            <w:webHidden/>
          </w:rPr>
          <w:fldChar w:fldCharType="separate"/>
        </w:r>
        <w:r>
          <w:rPr>
            <w:noProof/>
            <w:webHidden/>
          </w:rPr>
          <w:t>16</w:t>
        </w:r>
        <w:r>
          <w:rPr>
            <w:noProof/>
            <w:webHidden/>
          </w:rPr>
          <w:fldChar w:fldCharType="end"/>
        </w:r>
      </w:hyperlink>
    </w:p>
    <w:p w14:paraId="65E11A98" w14:textId="4C2FBF06"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88" w:history="1">
        <w:r w:rsidRPr="00DC4061">
          <w:rPr>
            <w:rStyle w:val="Hyperlink"/>
            <w:noProof/>
            <w14:scene3d>
              <w14:camera w14:prst="orthographicFront"/>
              <w14:lightRig w14:rig="threePt" w14:dir="t">
                <w14:rot w14:lat="0" w14:lon="0" w14:rev="0"/>
              </w14:lightRig>
            </w14:scene3d>
          </w:rPr>
          <w:t>3.3</w:t>
        </w:r>
        <w:r>
          <w:rPr>
            <w:rFonts w:asciiTheme="minorHAnsi" w:eastAsiaTheme="minorEastAsia" w:hAnsiTheme="minorHAnsi" w:cstheme="minorBidi"/>
            <w:noProof/>
            <w:kern w:val="2"/>
            <w:sz w:val="24"/>
            <w:szCs w:val="24"/>
            <w14:ligatures w14:val="standardContextual"/>
          </w:rPr>
          <w:tab/>
        </w:r>
        <w:r w:rsidRPr="00DC4061">
          <w:rPr>
            <w:rStyle w:val="Hyperlink"/>
            <w:noProof/>
          </w:rPr>
          <w:t>Akteursmotivation</w:t>
        </w:r>
        <w:r>
          <w:rPr>
            <w:noProof/>
            <w:webHidden/>
          </w:rPr>
          <w:tab/>
        </w:r>
        <w:r>
          <w:rPr>
            <w:noProof/>
            <w:webHidden/>
          </w:rPr>
          <w:fldChar w:fldCharType="begin"/>
        </w:r>
        <w:r>
          <w:rPr>
            <w:noProof/>
            <w:webHidden/>
          </w:rPr>
          <w:instrText xml:space="preserve"> PAGEREF _Toc157182088 \h </w:instrText>
        </w:r>
        <w:r>
          <w:rPr>
            <w:noProof/>
            <w:webHidden/>
          </w:rPr>
        </w:r>
        <w:r>
          <w:rPr>
            <w:noProof/>
            <w:webHidden/>
          </w:rPr>
          <w:fldChar w:fldCharType="separate"/>
        </w:r>
        <w:r>
          <w:rPr>
            <w:noProof/>
            <w:webHidden/>
          </w:rPr>
          <w:t>16</w:t>
        </w:r>
        <w:r>
          <w:rPr>
            <w:noProof/>
            <w:webHidden/>
          </w:rPr>
          <w:fldChar w:fldCharType="end"/>
        </w:r>
      </w:hyperlink>
    </w:p>
    <w:p w14:paraId="07C636F4" w14:textId="5232A209"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89" w:history="1">
        <w:r w:rsidRPr="00DC4061">
          <w:rPr>
            <w:rStyle w:val="Hyperlink"/>
            <w:noProof/>
            <w14:scene3d>
              <w14:camera w14:prst="orthographicFront"/>
              <w14:lightRig w14:rig="threePt" w14:dir="t">
                <w14:rot w14:lat="0" w14:lon="0" w14:rev="0"/>
              </w14:lightRig>
            </w14:scene3d>
          </w:rPr>
          <w:t>3.4</w:t>
        </w:r>
        <w:r>
          <w:rPr>
            <w:rFonts w:asciiTheme="minorHAnsi" w:eastAsiaTheme="minorEastAsia" w:hAnsiTheme="minorHAnsi" w:cstheme="minorBidi"/>
            <w:noProof/>
            <w:kern w:val="2"/>
            <w:sz w:val="24"/>
            <w:szCs w:val="24"/>
            <w14:ligatures w14:val="standardContextual"/>
          </w:rPr>
          <w:tab/>
        </w:r>
        <w:r w:rsidRPr="00DC4061">
          <w:rPr>
            <w:rStyle w:val="Hyperlink"/>
            <w:noProof/>
          </w:rPr>
          <w:t>Allgemeine Informationsveranstaltung zur energetischen Gebäudesanierung</w:t>
        </w:r>
        <w:r>
          <w:rPr>
            <w:noProof/>
            <w:webHidden/>
          </w:rPr>
          <w:tab/>
        </w:r>
        <w:r>
          <w:rPr>
            <w:noProof/>
            <w:webHidden/>
          </w:rPr>
          <w:fldChar w:fldCharType="begin"/>
        </w:r>
        <w:r>
          <w:rPr>
            <w:noProof/>
            <w:webHidden/>
          </w:rPr>
          <w:instrText xml:space="preserve"> PAGEREF _Toc157182089 \h </w:instrText>
        </w:r>
        <w:r>
          <w:rPr>
            <w:noProof/>
            <w:webHidden/>
          </w:rPr>
        </w:r>
        <w:r>
          <w:rPr>
            <w:noProof/>
            <w:webHidden/>
          </w:rPr>
          <w:fldChar w:fldCharType="separate"/>
        </w:r>
        <w:r>
          <w:rPr>
            <w:noProof/>
            <w:webHidden/>
          </w:rPr>
          <w:t>16</w:t>
        </w:r>
        <w:r>
          <w:rPr>
            <w:noProof/>
            <w:webHidden/>
          </w:rPr>
          <w:fldChar w:fldCharType="end"/>
        </w:r>
      </w:hyperlink>
    </w:p>
    <w:p w14:paraId="5A36DA2C" w14:textId="3C25E121"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90" w:history="1">
        <w:r w:rsidRPr="00DC4061">
          <w:rPr>
            <w:rStyle w:val="Hyperlink"/>
            <w:noProof/>
            <w14:scene3d>
              <w14:camera w14:prst="orthographicFront"/>
              <w14:lightRig w14:rig="threePt" w14:dir="t">
                <w14:rot w14:lat="0" w14:lon="0" w14:rev="0"/>
              </w14:lightRig>
            </w14:scene3d>
          </w:rPr>
          <w:t>3.5</w:t>
        </w:r>
        <w:r>
          <w:rPr>
            <w:rFonts w:asciiTheme="minorHAnsi" w:eastAsiaTheme="minorEastAsia" w:hAnsiTheme="minorHAnsi" w:cstheme="minorBidi"/>
            <w:noProof/>
            <w:kern w:val="2"/>
            <w:sz w:val="24"/>
            <w:szCs w:val="24"/>
            <w14:ligatures w14:val="standardContextual"/>
          </w:rPr>
          <w:tab/>
        </w:r>
        <w:r w:rsidRPr="00DC4061">
          <w:rPr>
            <w:rStyle w:val="Hyperlink"/>
            <w:noProof/>
          </w:rPr>
          <w:t>Allgemeine Informationsveranstaltung zur Photovoltaik</w:t>
        </w:r>
        <w:r>
          <w:rPr>
            <w:noProof/>
            <w:webHidden/>
          </w:rPr>
          <w:tab/>
        </w:r>
        <w:r>
          <w:rPr>
            <w:noProof/>
            <w:webHidden/>
          </w:rPr>
          <w:fldChar w:fldCharType="begin"/>
        </w:r>
        <w:r>
          <w:rPr>
            <w:noProof/>
            <w:webHidden/>
          </w:rPr>
          <w:instrText xml:space="preserve"> PAGEREF _Toc157182090 \h </w:instrText>
        </w:r>
        <w:r>
          <w:rPr>
            <w:noProof/>
            <w:webHidden/>
          </w:rPr>
        </w:r>
        <w:r>
          <w:rPr>
            <w:noProof/>
            <w:webHidden/>
          </w:rPr>
          <w:fldChar w:fldCharType="separate"/>
        </w:r>
        <w:r>
          <w:rPr>
            <w:noProof/>
            <w:webHidden/>
          </w:rPr>
          <w:t>17</w:t>
        </w:r>
        <w:r>
          <w:rPr>
            <w:noProof/>
            <w:webHidden/>
          </w:rPr>
          <w:fldChar w:fldCharType="end"/>
        </w:r>
      </w:hyperlink>
    </w:p>
    <w:p w14:paraId="055CB848" w14:textId="1B4CEB90"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91" w:history="1">
        <w:r w:rsidRPr="00DC4061">
          <w:rPr>
            <w:rStyle w:val="Hyperlink"/>
            <w:noProof/>
          </w:rPr>
          <w:t>3.5.1</w:t>
        </w:r>
        <w:r>
          <w:rPr>
            <w:rFonts w:asciiTheme="minorHAnsi" w:eastAsiaTheme="minorEastAsia" w:hAnsiTheme="minorHAnsi" w:cstheme="minorBidi"/>
            <w:noProof/>
            <w:kern w:val="2"/>
            <w:sz w:val="24"/>
            <w:szCs w:val="24"/>
            <w14:ligatures w14:val="standardContextual"/>
          </w:rPr>
          <w:tab/>
        </w:r>
        <w:r w:rsidRPr="00DC4061">
          <w:rPr>
            <w:rStyle w:val="Hyperlink"/>
            <w:noProof/>
          </w:rPr>
          <w:t>Informationsveranstaltung für die Bürgerschaft</w:t>
        </w:r>
        <w:r>
          <w:rPr>
            <w:noProof/>
            <w:webHidden/>
          </w:rPr>
          <w:tab/>
        </w:r>
        <w:r>
          <w:rPr>
            <w:noProof/>
            <w:webHidden/>
          </w:rPr>
          <w:fldChar w:fldCharType="begin"/>
        </w:r>
        <w:r>
          <w:rPr>
            <w:noProof/>
            <w:webHidden/>
          </w:rPr>
          <w:instrText xml:space="preserve"> PAGEREF _Toc157182091 \h </w:instrText>
        </w:r>
        <w:r>
          <w:rPr>
            <w:noProof/>
            <w:webHidden/>
          </w:rPr>
        </w:r>
        <w:r>
          <w:rPr>
            <w:noProof/>
            <w:webHidden/>
          </w:rPr>
          <w:fldChar w:fldCharType="separate"/>
        </w:r>
        <w:r>
          <w:rPr>
            <w:noProof/>
            <w:webHidden/>
          </w:rPr>
          <w:t>17</w:t>
        </w:r>
        <w:r>
          <w:rPr>
            <w:noProof/>
            <w:webHidden/>
          </w:rPr>
          <w:fldChar w:fldCharType="end"/>
        </w:r>
      </w:hyperlink>
    </w:p>
    <w:p w14:paraId="51166404" w14:textId="495B6BC1"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92" w:history="1">
        <w:r w:rsidRPr="00DC4061">
          <w:rPr>
            <w:rStyle w:val="Hyperlink"/>
            <w:noProof/>
          </w:rPr>
          <w:t>3.5.2</w:t>
        </w:r>
        <w:r>
          <w:rPr>
            <w:rFonts w:asciiTheme="minorHAnsi" w:eastAsiaTheme="minorEastAsia" w:hAnsiTheme="minorHAnsi" w:cstheme="minorBidi"/>
            <w:noProof/>
            <w:kern w:val="2"/>
            <w:sz w:val="24"/>
            <w:szCs w:val="24"/>
            <w14:ligatures w14:val="standardContextual"/>
          </w:rPr>
          <w:tab/>
        </w:r>
        <w:r w:rsidRPr="00DC4061">
          <w:rPr>
            <w:rStyle w:val="Hyperlink"/>
            <w:noProof/>
          </w:rPr>
          <w:t>Informationsveranstaltung für die Kommunalverwaltung/die politischen Gremien</w:t>
        </w:r>
        <w:r>
          <w:rPr>
            <w:noProof/>
            <w:webHidden/>
          </w:rPr>
          <w:tab/>
        </w:r>
        <w:r>
          <w:rPr>
            <w:noProof/>
            <w:webHidden/>
          </w:rPr>
          <w:fldChar w:fldCharType="begin"/>
        </w:r>
        <w:r>
          <w:rPr>
            <w:noProof/>
            <w:webHidden/>
          </w:rPr>
          <w:instrText xml:space="preserve"> PAGEREF _Toc157182092 \h </w:instrText>
        </w:r>
        <w:r>
          <w:rPr>
            <w:noProof/>
            <w:webHidden/>
          </w:rPr>
        </w:r>
        <w:r>
          <w:rPr>
            <w:noProof/>
            <w:webHidden/>
          </w:rPr>
          <w:fldChar w:fldCharType="separate"/>
        </w:r>
        <w:r>
          <w:rPr>
            <w:noProof/>
            <w:webHidden/>
          </w:rPr>
          <w:t>18</w:t>
        </w:r>
        <w:r>
          <w:rPr>
            <w:noProof/>
            <w:webHidden/>
          </w:rPr>
          <w:fldChar w:fldCharType="end"/>
        </w:r>
      </w:hyperlink>
    </w:p>
    <w:p w14:paraId="6307E0B1" w14:textId="61EB27AE"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93" w:history="1">
        <w:r w:rsidRPr="00DC4061">
          <w:rPr>
            <w:rStyle w:val="Hyperlink"/>
            <w:noProof/>
            <w14:scene3d>
              <w14:camera w14:prst="orthographicFront"/>
              <w14:lightRig w14:rig="threePt" w14:dir="t">
                <w14:rot w14:lat="0" w14:lon="0" w14:rev="0"/>
              </w14:lightRig>
            </w14:scene3d>
          </w:rPr>
          <w:t>3.6</w:t>
        </w:r>
        <w:r>
          <w:rPr>
            <w:rFonts w:asciiTheme="minorHAnsi" w:eastAsiaTheme="minorEastAsia" w:hAnsiTheme="minorHAnsi" w:cstheme="minorBidi"/>
            <w:noProof/>
            <w:kern w:val="2"/>
            <w:sz w:val="24"/>
            <w:szCs w:val="24"/>
            <w14:ligatures w14:val="standardContextual"/>
          </w:rPr>
          <w:tab/>
        </w:r>
        <w:r w:rsidRPr="00DC4061">
          <w:rPr>
            <w:rStyle w:val="Hyperlink"/>
            <w:noProof/>
          </w:rPr>
          <w:t>Informationsveranstaltung zur nachhaltigen Mobilität</w:t>
        </w:r>
        <w:r>
          <w:rPr>
            <w:noProof/>
            <w:webHidden/>
          </w:rPr>
          <w:tab/>
        </w:r>
        <w:r>
          <w:rPr>
            <w:noProof/>
            <w:webHidden/>
          </w:rPr>
          <w:fldChar w:fldCharType="begin"/>
        </w:r>
        <w:r>
          <w:rPr>
            <w:noProof/>
            <w:webHidden/>
          </w:rPr>
          <w:instrText xml:space="preserve"> PAGEREF _Toc157182093 \h </w:instrText>
        </w:r>
        <w:r>
          <w:rPr>
            <w:noProof/>
            <w:webHidden/>
          </w:rPr>
        </w:r>
        <w:r>
          <w:rPr>
            <w:noProof/>
            <w:webHidden/>
          </w:rPr>
          <w:fldChar w:fldCharType="separate"/>
        </w:r>
        <w:r>
          <w:rPr>
            <w:noProof/>
            <w:webHidden/>
          </w:rPr>
          <w:t>18</w:t>
        </w:r>
        <w:r>
          <w:rPr>
            <w:noProof/>
            <w:webHidden/>
          </w:rPr>
          <w:fldChar w:fldCharType="end"/>
        </w:r>
      </w:hyperlink>
    </w:p>
    <w:p w14:paraId="4043CE14" w14:textId="7FC73B36"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94" w:history="1">
        <w:r w:rsidRPr="00DC4061">
          <w:rPr>
            <w:rStyle w:val="Hyperlink"/>
            <w:noProof/>
          </w:rPr>
          <w:t>3.6.1</w:t>
        </w:r>
        <w:r>
          <w:rPr>
            <w:rFonts w:asciiTheme="minorHAnsi" w:eastAsiaTheme="minorEastAsia" w:hAnsiTheme="minorHAnsi" w:cstheme="minorBidi"/>
            <w:noProof/>
            <w:kern w:val="2"/>
            <w:sz w:val="24"/>
            <w:szCs w:val="24"/>
            <w14:ligatures w14:val="standardContextual"/>
          </w:rPr>
          <w:tab/>
        </w:r>
        <w:r w:rsidRPr="00DC4061">
          <w:rPr>
            <w:rStyle w:val="Hyperlink"/>
            <w:noProof/>
          </w:rPr>
          <w:t>Informationsveranstaltung für die Bürgerschaft</w:t>
        </w:r>
        <w:r>
          <w:rPr>
            <w:noProof/>
            <w:webHidden/>
          </w:rPr>
          <w:tab/>
        </w:r>
        <w:r>
          <w:rPr>
            <w:noProof/>
            <w:webHidden/>
          </w:rPr>
          <w:fldChar w:fldCharType="begin"/>
        </w:r>
        <w:r>
          <w:rPr>
            <w:noProof/>
            <w:webHidden/>
          </w:rPr>
          <w:instrText xml:space="preserve"> PAGEREF _Toc157182094 \h </w:instrText>
        </w:r>
        <w:r>
          <w:rPr>
            <w:noProof/>
            <w:webHidden/>
          </w:rPr>
        </w:r>
        <w:r>
          <w:rPr>
            <w:noProof/>
            <w:webHidden/>
          </w:rPr>
          <w:fldChar w:fldCharType="separate"/>
        </w:r>
        <w:r>
          <w:rPr>
            <w:noProof/>
            <w:webHidden/>
          </w:rPr>
          <w:t>18</w:t>
        </w:r>
        <w:r>
          <w:rPr>
            <w:noProof/>
            <w:webHidden/>
          </w:rPr>
          <w:fldChar w:fldCharType="end"/>
        </w:r>
      </w:hyperlink>
    </w:p>
    <w:p w14:paraId="04459EB3" w14:textId="0E6CC458"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095" w:history="1">
        <w:r w:rsidRPr="00DC4061">
          <w:rPr>
            <w:rStyle w:val="Hyperlink"/>
            <w:noProof/>
          </w:rPr>
          <w:t>3.6.2</w:t>
        </w:r>
        <w:r>
          <w:rPr>
            <w:rFonts w:asciiTheme="minorHAnsi" w:eastAsiaTheme="minorEastAsia" w:hAnsiTheme="minorHAnsi" w:cstheme="minorBidi"/>
            <w:noProof/>
            <w:kern w:val="2"/>
            <w:sz w:val="24"/>
            <w:szCs w:val="24"/>
            <w14:ligatures w14:val="standardContextual"/>
          </w:rPr>
          <w:tab/>
        </w:r>
        <w:r w:rsidRPr="00DC4061">
          <w:rPr>
            <w:rStyle w:val="Hyperlink"/>
            <w:noProof/>
          </w:rPr>
          <w:t>Informationsveranstaltung für die Kommunalverwaltung/politische Gremien</w:t>
        </w:r>
        <w:r>
          <w:rPr>
            <w:noProof/>
            <w:webHidden/>
          </w:rPr>
          <w:tab/>
        </w:r>
        <w:r>
          <w:rPr>
            <w:noProof/>
            <w:webHidden/>
          </w:rPr>
          <w:fldChar w:fldCharType="begin"/>
        </w:r>
        <w:r>
          <w:rPr>
            <w:noProof/>
            <w:webHidden/>
          </w:rPr>
          <w:instrText xml:space="preserve"> PAGEREF _Toc157182095 \h </w:instrText>
        </w:r>
        <w:r>
          <w:rPr>
            <w:noProof/>
            <w:webHidden/>
          </w:rPr>
        </w:r>
        <w:r>
          <w:rPr>
            <w:noProof/>
            <w:webHidden/>
          </w:rPr>
          <w:fldChar w:fldCharType="separate"/>
        </w:r>
        <w:r>
          <w:rPr>
            <w:noProof/>
            <w:webHidden/>
          </w:rPr>
          <w:t>19</w:t>
        </w:r>
        <w:r>
          <w:rPr>
            <w:noProof/>
            <w:webHidden/>
          </w:rPr>
          <w:fldChar w:fldCharType="end"/>
        </w:r>
      </w:hyperlink>
    </w:p>
    <w:p w14:paraId="7DE5ECCD" w14:textId="51D4D73A"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96" w:history="1">
        <w:r w:rsidRPr="00DC4061">
          <w:rPr>
            <w:rStyle w:val="Hyperlink"/>
            <w:noProof/>
            <w14:scene3d>
              <w14:camera w14:prst="orthographicFront"/>
              <w14:lightRig w14:rig="threePt" w14:dir="t">
                <w14:rot w14:lat="0" w14:lon="0" w14:rev="0"/>
              </w14:lightRig>
            </w14:scene3d>
          </w:rPr>
          <w:t>3.7</w:t>
        </w:r>
        <w:r>
          <w:rPr>
            <w:rFonts w:asciiTheme="minorHAnsi" w:eastAsiaTheme="minorEastAsia" w:hAnsiTheme="minorHAnsi" w:cstheme="minorBidi"/>
            <w:noProof/>
            <w:kern w:val="2"/>
            <w:sz w:val="24"/>
            <w:szCs w:val="24"/>
            <w14:ligatures w14:val="standardContextual"/>
          </w:rPr>
          <w:tab/>
        </w:r>
        <w:r w:rsidRPr="00DC4061">
          <w:rPr>
            <w:rStyle w:val="Hyperlink"/>
            <w:noProof/>
          </w:rPr>
          <w:t>Informationsveranstaltung zur Steigerung der Energieeffizienz im öffentlichen Raum und öffentlichen Gebäuden</w:t>
        </w:r>
        <w:r>
          <w:rPr>
            <w:noProof/>
            <w:webHidden/>
          </w:rPr>
          <w:tab/>
        </w:r>
        <w:r>
          <w:rPr>
            <w:noProof/>
            <w:webHidden/>
          </w:rPr>
          <w:fldChar w:fldCharType="begin"/>
        </w:r>
        <w:r>
          <w:rPr>
            <w:noProof/>
            <w:webHidden/>
          </w:rPr>
          <w:instrText xml:space="preserve"> PAGEREF _Toc157182096 \h </w:instrText>
        </w:r>
        <w:r>
          <w:rPr>
            <w:noProof/>
            <w:webHidden/>
          </w:rPr>
        </w:r>
        <w:r>
          <w:rPr>
            <w:noProof/>
            <w:webHidden/>
          </w:rPr>
          <w:fldChar w:fldCharType="separate"/>
        </w:r>
        <w:r>
          <w:rPr>
            <w:noProof/>
            <w:webHidden/>
          </w:rPr>
          <w:t>19</w:t>
        </w:r>
        <w:r>
          <w:rPr>
            <w:noProof/>
            <w:webHidden/>
          </w:rPr>
          <w:fldChar w:fldCharType="end"/>
        </w:r>
      </w:hyperlink>
    </w:p>
    <w:p w14:paraId="78BA6204" w14:textId="5BE45010"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97" w:history="1">
        <w:r w:rsidRPr="00DC4061">
          <w:rPr>
            <w:rStyle w:val="Hyperlink"/>
            <w:noProof/>
            <w14:scene3d>
              <w14:camera w14:prst="orthographicFront"/>
              <w14:lightRig w14:rig="threePt" w14:dir="t">
                <w14:rot w14:lat="0" w14:lon="0" w14:rev="0"/>
              </w14:lightRig>
            </w14:scene3d>
          </w:rPr>
          <w:t>3.8</w:t>
        </w:r>
        <w:r>
          <w:rPr>
            <w:rFonts w:asciiTheme="minorHAnsi" w:eastAsiaTheme="minorEastAsia" w:hAnsiTheme="minorHAnsi" w:cstheme="minorBidi"/>
            <w:noProof/>
            <w:kern w:val="2"/>
            <w:sz w:val="24"/>
            <w:szCs w:val="24"/>
            <w14:ligatures w14:val="standardContextual"/>
          </w:rPr>
          <w:tab/>
        </w:r>
        <w:r w:rsidRPr="00DC4061">
          <w:rPr>
            <w:rStyle w:val="Hyperlink"/>
            <w:noProof/>
          </w:rPr>
          <w:t>Wärmekundenberatung</w:t>
        </w:r>
        <w:r>
          <w:rPr>
            <w:noProof/>
            <w:webHidden/>
          </w:rPr>
          <w:tab/>
        </w:r>
        <w:r>
          <w:rPr>
            <w:noProof/>
            <w:webHidden/>
          </w:rPr>
          <w:fldChar w:fldCharType="begin"/>
        </w:r>
        <w:r>
          <w:rPr>
            <w:noProof/>
            <w:webHidden/>
          </w:rPr>
          <w:instrText xml:space="preserve"> PAGEREF _Toc157182097 \h </w:instrText>
        </w:r>
        <w:r>
          <w:rPr>
            <w:noProof/>
            <w:webHidden/>
          </w:rPr>
        </w:r>
        <w:r>
          <w:rPr>
            <w:noProof/>
            <w:webHidden/>
          </w:rPr>
          <w:fldChar w:fldCharType="separate"/>
        </w:r>
        <w:r>
          <w:rPr>
            <w:noProof/>
            <w:webHidden/>
          </w:rPr>
          <w:t>19</w:t>
        </w:r>
        <w:r>
          <w:rPr>
            <w:noProof/>
            <w:webHidden/>
          </w:rPr>
          <w:fldChar w:fldCharType="end"/>
        </w:r>
      </w:hyperlink>
    </w:p>
    <w:p w14:paraId="214F22E0" w14:textId="4CB58988"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98" w:history="1">
        <w:r w:rsidRPr="00DC4061">
          <w:rPr>
            <w:rStyle w:val="Hyperlink"/>
            <w:noProof/>
            <w14:scene3d>
              <w14:camera w14:prst="orthographicFront"/>
              <w14:lightRig w14:rig="threePt" w14:dir="t">
                <w14:rot w14:lat="0" w14:lon="0" w14:rev="0"/>
              </w14:lightRig>
            </w14:scene3d>
          </w:rPr>
          <w:t>3.9</w:t>
        </w:r>
        <w:r>
          <w:rPr>
            <w:rFonts w:asciiTheme="minorHAnsi" w:eastAsiaTheme="minorEastAsia" w:hAnsiTheme="minorHAnsi" w:cstheme="minorBidi"/>
            <w:noProof/>
            <w:kern w:val="2"/>
            <w:sz w:val="24"/>
            <w:szCs w:val="24"/>
            <w14:ligatures w14:val="standardContextual"/>
          </w:rPr>
          <w:tab/>
        </w:r>
        <w:r w:rsidRPr="00DC4061">
          <w:rPr>
            <w:rStyle w:val="Hyperlink"/>
            <w:noProof/>
          </w:rPr>
          <w:t>Betreiberauswahlverfahren für ein Wärmenetz</w:t>
        </w:r>
        <w:r>
          <w:rPr>
            <w:noProof/>
            <w:webHidden/>
          </w:rPr>
          <w:tab/>
        </w:r>
        <w:r>
          <w:rPr>
            <w:noProof/>
            <w:webHidden/>
          </w:rPr>
          <w:fldChar w:fldCharType="begin"/>
        </w:r>
        <w:r>
          <w:rPr>
            <w:noProof/>
            <w:webHidden/>
          </w:rPr>
          <w:instrText xml:space="preserve"> PAGEREF _Toc157182098 \h </w:instrText>
        </w:r>
        <w:r>
          <w:rPr>
            <w:noProof/>
            <w:webHidden/>
          </w:rPr>
        </w:r>
        <w:r>
          <w:rPr>
            <w:noProof/>
            <w:webHidden/>
          </w:rPr>
          <w:fldChar w:fldCharType="separate"/>
        </w:r>
        <w:r>
          <w:rPr>
            <w:noProof/>
            <w:webHidden/>
          </w:rPr>
          <w:t>20</w:t>
        </w:r>
        <w:r>
          <w:rPr>
            <w:noProof/>
            <w:webHidden/>
          </w:rPr>
          <w:fldChar w:fldCharType="end"/>
        </w:r>
      </w:hyperlink>
    </w:p>
    <w:p w14:paraId="73F9A2BF" w14:textId="0F902206"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099" w:history="1">
        <w:r w:rsidRPr="00DC4061">
          <w:rPr>
            <w:rStyle w:val="Hyperlink"/>
            <w:noProof/>
            <w14:scene3d>
              <w14:camera w14:prst="orthographicFront"/>
              <w14:lightRig w14:rig="threePt" w14:dir="t">
                <w14:rot w14:lat="0" w14:lon="0" w14:rev="0"/>
              </w14:lightRig>
            </w14:scene3d>
          </w:rPr>
          <w:t>3.10</w:t>
        </w:r>
        <w:r>
          <w:rPr>
            <w:rFonts w:asciiTheme="minorHAnsi" w:eastAsiaTheme="minorEastAsia" w:hAnsiTheme="minorHAnsi" w:cstheme="minorBidi"/>
            <w:noProof/>
            <w:kern w:val="2"/>
            <w:sz w:val="24"/>
            <w:szCs w:val="24"/>
            <w14:ligatures w14:val="standardContextual"/>
          </w:rPr>
          <w:tab/>
        </w:r>
        <w:r w:rsidRPr="00DC4061">
          <w:rPr>
            <w:rStyle w:val="Hyperlink"/>
            <w:noProof/>
          </w:rPr>
          <w:t>Initialberatung zur Einführung eines kommunalen Energiemanagements</w:t>
        </w:r>
        <w:r>
          <w:rPr>
            <w:noProof/>
            <w:webHidden/>
          </w:rPr>
          <w:tab/>
        </w:r>
        <w:r>
          <w:rPr>
            <w:noProof/>
            <w:webHidden/>
          </w:rPr>
          <w:fldChar w:fldCharType="begin"/>
        </w:r>
        <w:r>
          <w:rPr>
            <w:noProof/>
            <w:webHidden/>
          </w:rPr>
          <w:instrText xml:space="preserve"> PAGEREF _Toc157182099 \h </w:instrText>
        </w:r>
        <w:r>
          <w:rPr>
            <w:noProof/>
            <w:webHidden/>
          </w:rPr>
        </w:r>
        <w:r>
          <w:rPr>
            <w:noProof/>
            <w:webHidden/>
          </w:rPr>
          <w:fldChar w:fldCharType="separate"/>
        </w:r>
        <w:r>
          <w:rPr>
            <w:noProof/>
            <w:webHidden/>
          </w:rPr>
          <w:t>20</w:t>
        </w:r>
        <w:r>
          <w:rPr>
            <w:noProof/>
            <w:webHidden/>
          </w:rPr>
          <w:fldChar w:fldCharType="end"/>
        </w:r>
      </w:hyperlink>
    </w:p>
    <w:p w14:paraId="4AE55C24" w14:textId="650B699B"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100" w:history="1">
        <w:r w:rsidRPr="00DC4061">
          <w:rPr>
            <w:rStyle w:val="Hyperlink"/>
            <w:noProof/>
            <w14:scene3d>
              <w14:camera w14:prst="orthographicFront"/>
              <w14:lightRig w14:rig="threePt" w14:dir="t">
                <w14:rot w14:lat="0" w14:lon="0" w14:rev="0"/>
              </w14:lightRig>
            </w14:scene3d>
          </w:rPr>
          <w:t>3.11</w:t>
        </w:r>
        <w:r>
          <w:rPr>
            <w:rFonts w:asciiTheme="minorHAnsi" w:eastAsiaTheme="minorEastAsia" w:hAnsiTheme="minorHAnsi" w:cstheme="minorBidi"/>
            <w:noProof/>
            <w:kern w:val="2"/>
            <w:sz w:val="24"/>
            <w:szCs w:val="24"/>
            <w14:ligatures w14:val="standardContextual"/>
          </w:rPr>
          <w:tab/>
        </w:r>
        <w:r w:rsidRPr="00DC4061">
          <w:rPr>
            <w:rStyle w:val="Hyperlink"/>
            <w:noProof/>
          </w:rPr>
          <w:t>Allgemeine Information zur Klimafolgenanpassung</w:t>
        </w:r>
        <w:r>
          <w:rPr>
            <w:noProof/>
            <w:webHidden/>
          </w:rPr>
          <w:tab/>
        </w:r>
        <w:r>
          <w:rPr>
            <w:noProof/>
            <w:webHidden/>
          </w:rPr>
          <w:fldChar w:fldCharType="begin"/>
        </w:r>
        <w:r>
          <w:rPr>
            <w:noProof/>
            <w:webHidden/>
          </w:rPr>
          <w:instrText xml:space="preserve"> PAGEREF _Toc157182100 \h </w:instrText>
        </w:r>
        <w:r>
          <w:rPr>
            <w:noProof/>
            <w:webHidden/>
          </w:rPr>
        </w:r>
        <w:r>
          <w:rPr>
            <w:noProof/>
            <w:webHidden/>
          </w:rPr>
          <w:fldChar w:fldCharType="separate"/>
        </w:r>
        <w:r>
          <w:rPr>
            <w:noProof/>
            <w:webHidden/>
          </w:rPr>
          <w:t>21</w:t>
        </w:r>
        <w:r>
          <w:rPr>
            <w:noProof/>
            <w:webHidden/>
          </w:rPr>
          <w:fldChar w:fldCharType="end"/>
        </w:r>
      </w:hyperlink>
    </w:p>
    <w:p w14:paraId="5C0CBA80" w14:textId="3F3F9598"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101" w:history="1">
        <w:r w:rsidRPr="00DC4061">
          <w:rPr>
            <w:rStyle w:val="Hyperlink"/>
            <w:noProof/>
            <w14:scene3d>
              <w14:camera w14:prst="orthographicFront"/>
              <w14:lightRig w14:rig="threePt" w14:dir="t">
                <w14:rot w14:lat="0" w14:lon="0" w14:rev="0"/>
              </w14:lightRig>
            </w14:scene3d>
          </w:rPr>
          <w:t>3.12</w:t>
        </w:r>
        <w:r>
          <w:rPr>
            <w:rFonts w:asciiTheme="minorHAnsi" w:eastAsiaTheme="minorEastAsia" w:hAnsiTheme="minorHAnsi" w:cstheme="minorBidi"/>
            <w:noProof/>
            <w:kern w:val="2"/>
            <w:sz w:val="24"/>
            <w:szCs w:val="24"/>
            <w14:ligatures w14:val="standardContextual"/>
          </w:rPr>
          <w:tab/>
        </w:r>
        <w:r w:rsidRPr="00DC4061">
          <w:rPr>
            <w:rStyle w:val="Hyperlink"/>
            <w:noProof/>
          </w:rPr>
          <w:t>Allgemeine Informationen zur Schaffung einer grünen Infrastruktur</w:t>
        </w:r>
        <w:r>
          <w:rPr>
            <w:noProof/>
            <w:webHidden/>
          </w:rPr>
          <w:tab/>
        </w:r>
        <w:r>
          <w:rPr>
            <w:noProof/>
            <w:webHidden/>
          </w:rPr>
          <w:fldChar w:fldCharType="begin"/>
        </w:r>
        <w:r>
          <w:rPr>
            <w:noProof/>
            <w:webHidden/>
          </w:rPr>
          <w:instrText xml:space="preserve"> PAGEREF _Toc157182101 \h </w:instrText>
        </w:r>
        <w:r>
          <w:rPr>
            <w:noProof/>
            <w:webHidden/>
          </w:rPr>
        </w:r>
        <w:r>
          <w:rPr>
            <w:noProof/>
            <w:webHidden/>
          </w:rPr>
          <w:fldChar w:fldCharType="separate"/>
        </w:r>
        <w:r>
          <w:rPr>
            <w:noProof/>
            <w:webHidden/>
          </w:rPr>
          <w:t>21</w:t>
        </w:r>
        <w:r>
          <w:rPr>
            <w:noProof/>
            <w:webHidden/>
          </w:rPr>
          <w:fldChar w:fldCharType="end"/>
        </w:r>
      </w:hyperlink>
    </w:p>
    <w:p w14:paraId="6F5BB024" w14:textId="4CC0D867"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102" w:history="1">
        <w:r w:rsidRPr="00DC4061">
          <w:rPr>
            <w:rStyle w:val="Hyperlink"/>
            <w:noProof/>
            <w14:scene3d>
              <w14:camera w14:prst="orthographicFront"/>
              <w14:lightRig w14:rig="threePt" w14:dir="t">
                <w14:rot w14:lat="0" w14:lon="0" w14:rev="0"/>
              </w14:lightRig>
            </w14:scene3d>
          </w:rPr>
          <w:t>3.13</w:t>
        </w:r>
        <w:r>
          <w:rPr>
            <w:rFonts w:asciiTheme="minorHAnsi" w:eastAsiaTheme="minorEastAsia" w:hAnsiTheme="minorHAnsi" w:cstheme="minorBidi"/>
            <w:noProof/>
            <w:kern w:val="2"/>
            <w:sz w:val="24"/>
            <w:szCs w:val="24"/>
            <w14:ligatures w14:val="standardContextual"/>
          </w:rPr>
          <w:tab/>
        </w:r>
        <w:r w:rsidRPr="00DC4061">
          <w:rPr>
            <w:rStyle w:val="Hyperlink"/>
            <w:noProof/>
          </w:rPr>
          <w:t>Informationsveranstaltung zur städtebaulichen Entwicklung</w:t>
        </w:r>
        <w:r>
          <w:rPr>
            <w:noProof/>
            <w:webHidden/>
          </w:rPr>
          <w:tab/>
        </w:r>
        <w:r>
          <w:rPr>
            <w:noProof/>
            <w:webHidden/>
          </w:rPr>
          <w:fldChar w:fldCharType="begin"/>
        </w:r>
        <w:r>
          <w:rPr>
            <w:noProof/>
            <w:webHidden/>
          </w:rPr>
          <w:instrText xml:space="preserve"> PAGEREF _Toc157182102 \h </w:instrText>
        </w:r>
        <w:r>
          <w:rPr>
            <w:noProof/>
            <w:webHidden/>
          </w:rPr>
        </w:r>
        <w:r>
          <w:rPr>
            <w:noProof/>
            <w:webHidden/>
          </w:rPr>
          <w:fldChar w:fldCharType="separate"/>
        </w:r>
        <w:r>
          <w:rPr>
            <w:noProof/>
            <w:webHidden/>
          </w:rPr>
          <w:t>22</w:t>
        </w:r>
        <w:r>
          <w:rPr>
            <w:noProof/>
            <w:webHidden/>
          </w:rPr>
          <w:fldChar w:fldCharType="end"/>
        </w:r>
      </w:hyperlink>
    </w:p>
    <w:p w14:paraId="2B8147A5" w14:textId="41432C67"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103" w:history="1">
        <w:r w:rsidRPr="00DC4061">
          <w:rPr>
            <w:rStyle w:val="Hyperlink"/>
            <w:noProof/>
            <w14:scene3d>
              <w14:camera w14:prst="orthographicFront"/>
              <w14:lightRig w14:rig="threePt" w14:dir="t">
                <w14:rot w14:lat="0" w14:lon="0" w14:rev="0"/>
              </w14:lightRig>
            </w14:scene3d>
          </w:rPr>
          <w:t>3.14</w:t>
        </w:r>
        <w:r>
          <w:rPr>
            <w:rFonts w:asciiTheme="minorHAnsi" w:eastAsiaTheme="minorEastAsia" w:hAnsiTheme="minorHAnsi" w:cstheme="minorBidi"/>
            <w:noProof/>
            <w:kern w:val="2"/>
            <w:sz w:val="24"/>
            <w:szCs w:val="24"/>
            <w14:ligatures w14:val="standardContextual"/>
          </w:rPr>
          <w:tab/>
        </w:r>
        <w:r w:rsidRPr="00DC4061">
          <w:rPr>
            <w:rStyle w:val="Hyperlink"/>
            <w:noProof/>
          </w:rPr>
          <w:t>Informationen zu SmartCity</w:t>
        </w:r>
        <w:r>
          <w:rPr>
            <w:noProof/>
            <w:webHidden/>
          </w:rPr>
          <w:tab/>
        </w:r>
        <w:r>
          <w:rPr>
            <w:noProof/>
            <w:webHidden/>
          </w:rPr>
          <w:fldChar w:fldCharType="begin"/>
        </w:r>
        <w:r>
          <w:rPr>
            <w:noProof/>
            <w:webHidden/>
          </w:rPr>
          <w:instrText xml:space="preserve"> PAGEREF _Toc157182103 \h </w:instrText>
        </w:r>
        <w:r>
          <w:rPr>
            <w:noProof/>
            <w:webHidden/>
          </w:rPr>
        </w:r>
        <w:r>
          <w:rPr>
            <w:noProof/>
            <w:webHidden/>
          </w:rPr>
          <w:fldChar w:fldCharType="separate"/>
        </w:r>
        <w:r>
          <w:rPr>
            <w:noProof/>
            <w:webHidden/>
          </w:rPr>
          <w:t>22</w:t>
        </w:r>
        <w:r>
          <w:rPr>
            <w:noProof/>
            <w:webHidden/>
          </w:rPr>
          <w:fldChar w:fldCharType="end"/>
        </w:r>
      </w:hyperlink>
    </w:p>
    <w:p w14:paraId="19A65471" w14:textId="160A61F0" w:rsidR="0071144F" w:rsidRDefault="0071144F">
      <w:pPr>
        <w:pStyle w:val="Verzeichnis2"/>
        <w:rPr>
          <w:rFonts w:asciiTheme="minorHAnsi" w:eastAsiaTheme="minorEastAsia" w:hAnsiTheme="minorHAnsi" w:cstheme="minorBidi"/>
          <w:noProof/>
          <w:kern w:val="2"/>
          <w:sz w:val="24"/>
          <w:szCs w:val="24"/>
          <w14:ligatures w14:val="standardContextual"/>
        </w:rPr>
      </w:pPr>
      <w:hyperlink w:anchor="_Toc157182104" w:history="1">
        <w:r w:rsidRPr="00DC4061">
          <w:rPr>
            <w:rStyle w:val="Hyperlink"/>
            <w:noProof/>
            <w14:scene3d>
              <w14:camera w14:prst="orthographicFront"/>
              <w14:lightRig w14:rig="threePt" w14:dir="t">
                <w14:rot w14:lat="0" w14:lon="0" w14:rev="0"/>
              </w14:lightRig>
            </w14:scene3d>
          </w:rPr>
          <w:t>3.15</w:t>
        </w:r>
        <w:r>
          <w:rPr>
            <w:rFonts w:asciiTheme="minorHAnsi" w:eastAsiaTheme="minorEastAsia" w:hAnsiTheme="minorHAnsi" w:cstheme="minorBidi"/>
            <w:noProof/>
            <w:kern w:val="2"/>
            <w:sz w:val="24"/>
            <w:szCs w:val="24"/>
            <w14:ligatures w14:val="standardContextual"/>
          </w:rPr>
          <w:tab/>
        </w:r>
        <w:r w:rsidRPr="00DC4061">
          <w:rPr>
            <w:rStyle w:val="Hyperlink"/>
            <w:noProof/>
          </w:rPr>
          <w:t>Formale Punkte</w:t>
        </w:r>
        <w:r>
          <w:rPr>
            <w:noProof/>
            <w:webHidden/>
          </w:rPr>
          <w:tab/>
        </w:r>
        <w:r>
          <w:rPr>
            <w:noProof/>
            <w:webHidden/>
          </w:rPr>
          <w:fldChar w:fldCharType="begin"/>
        </w:r>
        <w:r>
          <w:rPr>
            <w:noProof/>
            <w:webHidden/>
          </w:rPr>
          <w:instrText xml:space="preserve"> PAGEREF _Toc157182104 \h </w:instrText>
        </w:r>
        <w:r>
          <w:rPr>
            <w:noProof/>
            <w:webHidden/>
          </w:rPr>
        </w:r>
        <w:r>
          <w:rPr>
            <w:noProof/>
            <w:webHidden/>
          </w:rPr>
          <w:fldChar w:fldCharType="separate"/>
        </w:r>
        <w:r>
          <w:rPr>
            <w:noProof/>
            <w:webHidden/>
          </w:rPr>
          <w:t>23</w:t>
        </w:r>
        <w:r>
          <w:rPr>
            <w:noProof/>
            <w:webHidden/>
          </w:rPr>
          <w:fldChar w:fldCharType="end"/>
        </w:r>
      </w:hyperlink>
    </w:p>
    <w:p w14:paraId="1D02422D" w14:textId="38A4D190"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105" w:history="1">
        <w:r w:rsidRPr="00DC4061">
          <w:rPr>
            <w:rStyle w:val="Hyperlink"/>
            <w:noProof/>
          </w:rPr>
          <w:t>3.15.1</w:t>
        </w:r>
        <w:r>
          <w:rPr>
            <w:rFonts w:asciiTheme="minorHAnsi" w:eastAsiaTheme="minorEastAsia" w:hAnsiTheme="minorHAnsi" w:cstheme="minorBidi"/>
            <w:noProof/>
            <w:kern w:val="2"/>
            <w:sz w:val="24"/>
            <w:szCs w:val="24"/>
            <w14:ligatures w14:val="standardContextual"/>
          </w:rPr>
          <w:tab/>
        </w:r>
        <w:r w:rsidRPr="00DC4061">
          <w:rPr>
            <w:rStyle w:val="Hyperlink"/>
            <w:noProof/>
          </w:rPr>
          <w:t>Rechnungsstellung</w:t>
        </w:r>
        <w:r>
          <w:rPr>
            <w:noProof/>
            <w:webHidden/>
          </w:rPr>
          <w:tab/>
        </w:r>
        <w:r>
          <w:rPr>
            <w:noProof/>
            <w:webHidden/>
          </w:rPr>
          <w:fldChar w:fldCharType="begin"/>
        </w:r>
        <w:r>
          <w:rPr>
            <w:noProof/>
            <w:webHidden/>
          </w:rPr>
          <w:instrText xml:space="preserve"> PAGEREF _Toc157182105 \h </w:instrText>
        </w:r>
        <w:r>
          <w:rPr>
            <w:noProof/>
            <w:webHidden/>
          </w:rPr>
        </w:r>
        <w:r>
          <w:rPr>
            <w:noProof/>
            <w:webHidden/>
          </w:rPr>
          <w:fldChar w:fldCharType="separate"/>
        </w:r>
        <w:r>
          <w:rPr>
            <w:noProof/>
            <w:webHidden/>
          </w:rPr>
          <w:t>23</w:t>
        </w:r>
        <w:r>
          <w:rPr>
            <w:noProof/>
            <w:webHidden/>
          </w:rPr>
          <w:fldChar w:fldCharType="end"/>
        </w:r>
      </w:hyperlink>
    </w:p>
    <w:p w14:paraId="7AB18AFE" w14:textId="1B6B9375" w:rsidR="0071144F" w:rsidRDefault="0071144F">
      <w:pPr>
        <w:pStyle w:val="Verzeichnis3"/>
        <w:rPr>
          <w:rFonts w:asciiTheme="minorHAnsi" w:eastAsiaTheme="minorEastAsia" w:hAnsiTheme="minorHAnsi" w:cstheme="minorBidi"/>
          <w:noProof/>
          <w:kern w:val="2"/>
          <w:sz w:val="24"/>
          <w:szCs w:val="24"/>
          <w14:ligatures w14:val="standardContextual"/>
        </w:rPr>
      </w:pPr>
      <w:hyperlink w:anchor="_Toc157182106" w:history="1">
        <w:r w:rsidRPr="00DC4061">
          <w:rPr>
            <w:rStyle w:val="Hyperlink"/>
            <w:noProof/>
          </w:rPr>
          <w:t>3.15.2</w:t>
        </w:r>
        <w:r>
          <w:rPr>
            <w:rFonts w:asciiTheme="minorHAnsi" w:eastAsiaTheme="minorEastAsia" w:hAnsiTheme="minorHAnsi" w:cstheme="minorBidi"/>
            <w:noProof/>
            <w:kern w:val="2"/>
            <w:sz w:val="24"/>
            <w:szCs w:val="24"/>
            <w14:ligatures w14:val="standardContextual"/>
          </w:rPr>
          <w:tab/>
        </w:r>
        <w:r w:rsidRPr="00DC4061">
          <w:rPr>
            <w:rStyle w:val="Hyperlink"/>
            <w:noProof/>
          </w:rPr>
          <w:t>Erstellung des Abschlussberichts</w:t>
        </w:r>
        <w:r>
          <w:rPr>
            <w:noProof/>
            <w:webHidden/>
          </w:rPr>
          <w:tab/>
        </w:r>
        <w:r>
          <w:rPr>
            <w:noProof/>
            <w:webHidden/>
          </w:rPr>
          <w:fldChar w:fldCharType="begin"/>
        </w:r>
        <w:r>
          <w:rPr>
            <w:noProof/>
            <w:webHidden/>
          </w:rPr>
          <w:instrText xml:space="preserve"> PAGEREF _Toc157182106 \h </w:instrText>
        </w:r>
        <w:r>
          <w:rPr>
            <w:noProof/>
            <w:webHidden/>
          </w:rPr>
        </w:r>
        <w:r>
          <w:rPr>
            <w:noProof/>
            <w:webHidden/>
          </w:rPr>
          <w:fldChar w:fldCharType="separate"/>
        </w:r>
        <w:r>
          <w:rPr>
            <w:noProof/>
            <w:webHidden/>
          </w:rPr>
          <w:t>23</w:t>
        </w:r>
        <w:r>
          <w:rPr>
            <w:noProof/>
            <w:webHidden/>
          </w:rPr>
          <w:fldChar w:fldCharType="end"/>
        </w:r>
      </w:hyperlink>
    </w:p>
    <w:p w14:paraId="70846BFA" w14:textId="082E1987" w:rsidR="006D4D18" w:rsidRPr="001E0D66" w:rsidRDefault="00CD216D" w:rsidP="00CD216D">
      <w:r w:rsidRPr="001E0D66">
        <w:fldChar w:fldCharType="end"/>
      </w:r>
      <w:r w:rsidR="006D4D18" w:rsidRPr="001E0D66">
        <w:t xml:space="preserve">Version: </w:t>
      </w:r>
      <w:r w:rsidR="005E6CED">
        <w:t>1</w:t>
      </w:r>
      <w:r w:rsidR="00E13E52">
        <w:t>.</w:t>
      </w:r>
      <w:r w:rsidR="005E6CED">
        <w:t>0</w:t>
      </w:r>
      <w:r w:rsidR="00D03049">
        <w:t xml:space="preserve"> </w:t>
      </w:r>
      <w:r w:rsidR="00673433">
        <w:br/>
      </w:r>
      <w:r w:rsidR="006D4D18" w:rsidRPr="001E0D66">
        <w:t xml:space="preserve">Stand: </w:t>
      </w:r>
      <w:r w:rsidR="005E6CED">
        <w:t>25</w:t>
      </w:r>
      <w:r w:rsidR="006D4D18" w:rsidRPr="001E0D66">
        <w:t>.</w:t>
      </w:r>
      <w:r w:rsidR="005E6CED">
        <w:t>1</w:t>
      </w:r>
      <w:r w:rsidR="006D4D18" w:rsidRPr="001E0D66">
        <w:t>0.2023</w:t>
      </w:r>
    </w:p>
    <w:p w14:paraId="68072CE4" w14:textId="2F345523" w:rsidR="006D4D18" w:rsidRPr="001E0D66" w:rsidRDefault="006D4D18" w:rsidP="00CD216D">
      <w:r w:rsidRPr="001E0D66">
        <w:br w:type="page"/>
      </w:r>
    </w:p>
    <w:p w14:paraId="6DC8C3D4" w14:textId="066730B2" w:rsidR="00E722E1" w:rsidRDefault="00E722E1" w:rsidP="00CD216D">
      <w:pPr>
        <w:pStyle w:val="berschrift1"/>
      </w:pPr>
      <w:bookmarkStart w:id="0" w:name="_Ref142399479"/>
      <w:bookmarkStart w:id="1" w:name="_Ref142399541"/>
      <w:bookmarkStart w:id="2" w:name="_Toc157182055"/>
      <w:r>
        <w:lastRenderedPageBreak/>
        <w:t>Haftungsausschluss</w:t>
      </w:r>
      <w:bookmarkEnd w:id="2"/>
    </w:p>
    <w:p w14:paraId="6922F4FC" w14:textId="4D5783C0" w:rsidR="00E722E1" w:rsidRDefault="00E722E1" w:rsidP="00E722E1">
      <w:bookmarkStart w:id="3" w:name="_Hlk145574753"/>
      <w:r w:rsidRPr="009C4EDE">
        <w:t>D</w:t>
      </w:r>
      <w:r>
        <w:t>as vorliegende Dokument wurde durch d</w:t>
      </w:r>
      <w:r w:rsidRPr="009C4EDE">
        <w:t xml:space="preserve">ie KEA-BW mit größter Sorgfalt </w:t>
      </w:r>
      <w:r>
        <w:t>er</w:t>
      </w:r>
      <w:r w:rsidRPr="009C4EDE">
        <w:t>stellt</w:t>
      </w:r>
      <w:r w:rsidR="00C51122">
        <w:t xml:space="preserve">. </w:t>
      </w:r>
      <w:r>
        <w:t xml:space="preserve">Die Verantwortung für seine Anpassung auf den beabsichtigten Anwendungsfall obliegt in jedem Fall beim Endverwender/der Endverwenderin. </w:t>
      </w:r>
    </w:p>
    <w:p w14:paraId="1C6D4EF1" w14:textId="78B5EE2B" w:rsidR="00E722E1" w:rsidRPr="00E722E1" w:rsidRDefault="00E722E1" w:rsidP="00E722E1">
      <w:r w:rsidRPr="009C4EDE">
        <w:t xml:space="preserve">Die </w:t>
      </w:r>
      <w:r>
        <w:t xml:space="preserve">KEA-BW übernimmt </w:t>
      </w:r>
      <w:r w:rsidRPr="009C4EDE">
        <w:t xml:space="preserve">keinerlei Gewähr für die Richtigkeit und Vollständigkeit der Ergebnisse. Haftungsansprüche </w:t>
      </w:r>
      <w:r>
        <w:t xml:space="preserve">in jeglicher Form </w:t>
      </w:r>
      <w:r w:rsidRPr="009C4EDE">
        <w:t xml:space="preserve">gegenüber </w:t>
      </w:r>
      <w:r>
        <w:t xml:space="preserve">der KEA-BW </w:t>
      </w:r>
      <w:r w:rsidRPr="009C4EDE">
        <w:t>sind ausgeschlossen</w:t>
      </w:r>
      <w:r w:rsidRPr="002A0AC5">
        <w:rPr>
          <w:rStyle w:val="cf01"/>
          <w:rFonts w:asciiTheme="minorHAnsi" w:hAnsiTheme="minorHAnsi" w:cstheme="minorHAnsi"/>
        </w:rPr>
        <w:t>.</w:t>
      </w:r>
    </w:p>
    <w:p w14:paraId="62D0A104" w14:textId="7C37C909" w:rsidR="006D4D18" w:rsidRPr="001E0D66" w:rsidRDefault="006D4D18" w:rsidP="00CD216D">
      <w:pPr>
        <w:pStyle w:val="berschrift1"/>
      </w:pPr>
      <w:bookmarkStart w:id="4" w:name="_Toc157182056"/>
      <w:bookmarkEnd w:id="3"/>
      <w:r w:rsidRPr="001E0D66">
        <w:t xml:space="preserve">Muster-Leistungsverzeichnis für ein </w:t>
      </w:r>
      <w:r w:rsidR="009857DE">
        <w:t>integriert</w:t>
      </w:r>
      <w:r w:rsidRPr="001E0D66">
        <w:t>es Quartierskonzept</w:t>
      </w:r>
      <w:bookmarkEnd w:id="0"/>
      <w:bookmarkEnd w:id="1"/>
      <w:bookmarkEnd w:id="4"/>
    </w:p>
    <w:p w14:paraId="793F838C" w14:textId="77777777" w:rsidR="006D4D18" w:rsidRPr="001E0D66" w:rsidRDefault="006D4D18" w:rsidP="00CD216D">
      <w:pPr>
        <w:pStyle w:val="berschrift2"/>
      </w:pPr>
      <w:bookmarkStart w:id="5" w:name="_Toc157182057"/>
      <w:r w:rsidRPr="001E0D66">
        <w:t>Ausgangsanalyse</w:t>
      </w:r>
      <w:bookmarkEnd w:id="5"/>
    </w:p>
    <w:p w14:paraId="14A68C25" w14:textId="06FB22C6" w:rsidR="006D4D18" w:rsidRPr="001E0D66" w:rsidRDefault="006D4D18" w:rsidP="00CD216D">
      <w:r w:rsidRPr="001E0D66">
        <w:t>In der ersten Phase des Quartierskonzepts wird der Ist-Zustand im Quartier über alle Sektoren ermittelt. Dies umfasst im Wesentlichen</w:t>
      </w:r>
      <w:r w:rsidR="00C10B10">
        <w:t xml:space="preserve"> die folgenden zwölf Themenfelder</w:t>
      </w:r>
      <w:r w:rsidRPr="001E0D66">
        <w:t>:</w:t>
      </w:r>
    </w:p>
    <w:p w14:paraId="545B2BB3" w14:textId="77777777" w:rsidR="006D4D18" w:rsidRPr="001E0D66" w:rsidRDefault="006D4D18" w:rsidP="009D2A7B">
      <w:pPr>
        <w:pStyle w:val="berschrift3"/>
      </w:pPr>
      <w:bookmarkStart w:id="6" w:name="_Toc157182058"/>
      <w:r w:rsidRPr="001E0D66">
        <w:t>Regulatorisches Umfeld</w:t>
      </w:r>
      <w:bookmarkEnd w:id="6"/>
    </w:p>
    <w:p w14:paraId="48A85E13" w14:textId="2CA63C93" w:rsidR="006D4D18" w:rsidRPr="001E0D66" w:rsidRDefault="006D4D18" w:rsidP="00CD216D">
      <w:r w:rsidRPr="001E0D66">
        <w:t>Die Bestandsanalyse soll im Kontext der für das Quartier bestehenden Rahmenbedingungen erfolgen. Der erste Schritt besteht daher in der Sichtung der vorliegenden</w:t>
      </w:r>
      <w:r w:rsidR="00DC192E">
        <w:t xml:space="preserve"> </w:t>
      </w:r>
      <w:r w:rsidR="00352015">
        <w:t>Informationen:</w:t>
      </w:r>
    </w:p>
    <w:p w14:paraId="7E2DD5E4" w14:textId="77777777" w:rsidR="006D4D18" w:rsidRPr="001E0D66" w:rsidRDefault="006D4D18" w:rsidP="001E0D66">
      <w:pPr>
        <w:pStyle w:val="KEAAufzhlung"/>
      </w:pPr>
      <w:r w:rsidRPr="001E0D66">
        <w:t>Flächennutzungsplan und Bebauungspläne</w:t>
      </w:r>
    </w:p>
    <w:p w14:paraId="3F73879C" w14:textId="2CAB5CEE" w:rsidR="006D4D18" w:rsidRPr="001E0D66" w:rsidRDefault="00820B50" w:rsidP="001E0D66">
      <w:pPr>
        <w:pStyle w:val="KEAAufzhlung"/>
      </w:pPr>
      <w:r>
        <w:t>k</w:t>
      </w:r>
      <w:r w:rsidRPr="001E0D66">
        <w:t xml:space="preserve">ommunaler </w:t>
      </w:r>
      <w:r w:rsidR="006D4D18" w:rsidRPr="001E0D66">
        <w:t xml:space="preserve">Wärmeplan (sofern vorhanden </w:t>
      </w:r>
      <w:r w:rsidR="00352015">
        <w:t xml:space="preserve">beziehungsweise </w:t>
      </w:r>
      <w:r w:rsidR="006D4D18" w:rsidRPr="001E0D66">
        <w:t>entstehend)</w:t>
      </w:r>
    </w:p>
    <w:p w14:paraId="4E264835" w14:textId="4FBC96CC" w:rsidR="006D4D18" w:rsidRPr="001E0D66" w:rsidRDefault="00820B50" w:rsidP="001E0D66">
      <w:pPr>
        <w:pStyle w:val="KEAAufzhlung"/>
      </w:pPr>
      <w:r>
        <w:t>i</w:t>
      </w:r>
      <w:r w:rsidRPr="001E0D66">
        <w:t xml:space="preserve">ntegriertes </w:t>
      </w:r>
      <w:r w:rsidR="006D4D18" w:rsidRPr="001E0D66">
        <w:t>Stadtentwicklungskonzept (ISEK/INSEK) / Stadtentwicklungsplan (</w:t>
      </w:r>
      <w:proofErr w:type="spellStart"/>
      <w:r w:rsidR="006D4D18" w:rsidRPr="001E0D66">
        <w:t>StEP</w:t>
      </w:r>
      <w:proofErr w:type="spellEnd"/>
      <w:r w:rsidR="006D4D18" w:rsidRPr="001E0D66">
        <w:t>)</w:t>
      </w:r>
    </w:p>
    <w:p w14:paraId="2DACFF9B" w14:textId="4C7B19B9" w:rsidR="006D4D18" w:rsidRPr="001E0D66" w:rsidRDefault="006D4D18" w:rsidP="001E0D66">
      <w:pPr>
        <w:pStyle w:val="KEAAufzhlung"/>
      </w:pPr>
      <w:r w:rsidRPr="001E0D66">
        <w:t xml:space="preserve">(Integriertes) Klimaschutzkonzept/Klimaschutzteil-/Fokuskonzepte nach </w:t>
      </w:r>
      <w:r w:rsidR="00230010">
        <w:t xml:space="preserve">der </w:t>
      </w:r>
      <w:r w:rsidRPr="001E0D66">
        <w:t>N</w:t>
      </w:r>
      <w:r w:rsidR="00230010">
        <w:t>ationalen Klimaschutzinitiative / Kommunal-Richtlinie (N</w:t>
      </w:r>
      <w:r w:rsidRPr="001E0D66">
        <w:t>KI-KRL</w:t>
      </w:r>
      <w:r w:rsidR="00230010">
        <w:t>)</w:t>
      </w:r>
    </w:p>
    <w:p w14:paraId="60D6BBCB" w14:textId="77777777" w:rsidR="006D4D18" w:rsidRPr="001E0D66" w:rsidRDefault="006D4D18" w:rsidP="001E0D66">
      <w:pPr>
        <w:pStyle w:val="KEAAufzhlung"/>
      </w:pPr>
      <w:r w:rsidRPr="001E0D66">
        <w:t>Planungsdaten aus Quartiersversorgungsprojekten nach KfW 201/202</w:t>
      </w:r>
    </w:p>
    <w:p w14:paraId="28EF3676" w14:textId="77777777" w:rsidR="006D4D18" w:rsidRPr="001E0D66" w:rsidRDefault="006D4D18" w:rsidP="001E0D66">
      <w:pPr>
        <w:pStyle w:val="KEAAufzhlung"/>
      </w:pPr>
      <w:r w:rsidRPr="001E0D66">
        <w:t>Energiekonzepte</w:t>
      </w:r>
    </w:p>
    <w:p w14:paraId="7C090CED" w14:textId="77777777" w:rsidR="006D4D18" w:rsidRPr="001E0D66" w:rsidRDefault="006D4D18" w:rsidP="001E0D66">
      <w:pPr>
        <w:pStyle w:val="KEAAufzhlung"/>
      </w:pPr>
      <w:r w:rsidRPr="001E0D66">
        <w:t>Mobilitätskonzepte</w:t>
      </w:r>
    </w:p>
    <w:p w14:paraId="0241EBEB" w14:textId="557B76F5" w:rsidR="006D4D18" w:rsidRPr="001E0D66" w:rsidRDefault="00943799" w:rsidP="001E0D66">
      <w:pPr>
        <w:pStyle w:val="KEAAufzhlung"/>
      </w:pPr>
      <w:r>
        <w:t>E</w:t>
      </w:r>
      <w:r w:rsidR="006D4D18" w:rsidRPr="001E0D66">
        <w:t>ntwicklungs-/</w:t>
      </w:r>
      <w:r>
        <w:t>T</w:t>
      </w:r>
      <w:r w:rsidR="006D4D18" w:rsidRPr="001E0D66">
        <w:t xml:space="preserve">ransformationspläne </w:t>
      </w:r>
      <w:r w:rsidR="00A612C5">
        <w:t xml:space="preserve">für </w:t>
      </w:r>
      <w:r w:rsidR="006D4D18" w:rsidRPr="001E0D66">
        <w:t>Strom</w:t>
      </w:r>
      <w:r>
        <w:t>-</w:t>
      </w:r>
      <w:r w:rsidR="006D4D18" w:rsidRPr="001E0D66">
        <w:t xml:space="preserve"> und Gas</w:t>
      </w:r>
      <w:r>
        <w:t>netze</w:t>
      </w:r>
    </w:p>
    <w:p w14:paraId="360447C0" w14:textId="17488BBA" w:rsidR="006D4D18" w:rsidRPr="001E0D66" w:rsidRDefault="006D4D18" w:rsidP="001E0D66">
      <w:pPr>
        <w:pStyle w:val="KEAAufzhlung"/>
      </w:pPr>
      <w:r w:rsidRPr="001E0D66">
        <w:t>vorbereitende Untersuchungen (VU) für Sanierungsgebiete nach BauGB</w:t>
      </w:r>
    </w:p>
    <w:p w14:paraId="5D415F20" w14:textId="787B334B" w:rsidR="006D4D18" w:rsidRPr="001E0D66" w:rsidRDefault="00FD4F6D" w:rsidP="00CD216D">
      <w:r>
        <w:t>Weiterhin sollten Berücksichtigung finden</w:t>
      </w:r>
      <w:r w:rsidRPr="001E0D66">
        <w:t xml:space="preserve"> </w:t>
      </w:r>
      <w:r w:rsidR="006D4D18" w:rsidRPr="001E0D66">
        <w:t xml:space="preserve">(sofern noch nicht bekannt) </w:t>
      </w:r>
      <w:r>
        <w:t>die</w:t>
      </w:r>
      <w:r w:rsidRPr="001E0D66">
        <w:t xml:space="preserve"> </w:t>
      </w:r>
      <w:r w:rsidR="006D4D18" w:rsidRPr="001E0D66">
        <w:t>dann gültigen Fassung</w:t>
      </w:r>
      <w:r>
        <w:t>en</w:t>
      </w:r>
      <w:r w:rsidR="006D4D18" w:rsidRPr="001E0D66">
        <w:t xml:space="preserve"> folgender Gesetze</w:t>
      </w:r>
      <w:r>
        <w:t>:</w:t>
      </w:r>
    </w:p>
    <w:p w14:paraId="2FEB3F52" w14:textId="77777777" w:rsidR="006D4D18" w:rsidRPr="001E0D66" w:rsidRDefault="006D4D18" w:rsidP="001E0D66">
      <w:pPr>
        <w:pStyle w:val="KEAAufzhlung"/>
      </w:pPr>
      <w:r w:rsidRPr="001E0D66">
        <w:t>Erneuerbare-Energien-Gesetz (EEG)</w:t>
      </w:r>
    </w:p>
    <w:p w14:paraId="6EE8E775" w14:textId="77777777" w:rsidR="006D4D18" w:rsidRDefault="006D4D18" w:rsidP="001E0D66">
      <w:pPr>
        <w:pStyle w:val="KEAAufzhlung"/>
      </w:pPr>
      <w:r w:rsidRPr="001E0D66">
        <w:t>Gebäude-Energie-Gesetz (GEG)</w:t>
      </w:r>
    </w:p>
    <w:p w14:paraId="6AAC6325" w14:textId="0D4348E9" w:rsidR="00540659" w:rsidRPr="001E0D66" w:rsidRDefault="00540659" w:rsidP="001E0D66">
      <w:pPr>
        <w:pStyle w:val="KEAAufzhlung"/>
      </w:pPr>
      <w:r>
        <w:t>Wärmeplanungsgesetz (WPG), sobald verabschiedet</w:t>
      </w:r>
    </w:p>
    <w:p w14:paraId="780455F5" w14:textId="77777777" w:rsidR="006D4D18" w:rsidRPr="001E0D66" w:rsidRDefault="006D4D18" w:rsidP="001E0D66">
      <w:pPr>
        <w:pStyle w:val="KEAAufzhlung"/>
      </w:pPr>
      <w:r w:rsidRPr="001E0D66">
        <w:t>Kraft-Wärme-Koppelungs-Gesetz (KWKG)</w:t>
      </w:r>
    </w:p>
    <w:p w14:paraId="59628BEB" w14:textId="77777777" w:rsidR="006D4D18" w:rsidRPr="001E0D66" w:rsidRDefault="006D4D18" w:rsidP="001E0D66">
      <w:pPr>
        <w:pStyle w:val="KEAAufzhlung"/>
      </w:pPr>
      <w:r w:rsidRPr="001E0D66">
        <w:t>Baugesetzbuch (BauGB)</w:t>
      </w:r>
    </w:p>
    <w:p w14:paraId="349E9036" w14:textId="77777777" w:rsidR="006D4D18" w:rsidRPr="001E0D66" w:rsidRDefault="006D4D18" w:rsidP="001E0D66">
      <w:pPr>
        <w:pStyle w:val="KEAAufzhlung"/>
      </w:pPr>
      <w:r w:rsidRPr="001E0D66">
        <w:t>Erneuerbare-Wärme-Gesetz BW (</w:t>
      </w:r>
      <w:proofErr w:type="spellStart"/>
      <w:r w:rsidRPr="001E0D66">
        <w:t>EWärmeG</w:t>
      </w:r>
      <w:proofErr w:type="spellEnd"/>
      <w:r w:rsidRPr="001E0D66">
        <w:t>)</w:t>
      </w:r>
    </w:p>
    <w:p w14:paraId="420F394A" w14:textId="48C51067" w:rsidR="006D4D18" w:rsidRPr="001E0D66" w:rsidRDefault="006D4D18" w:rsidP="001E0D66">
      <w:pPr>
        <w:pStyle w:val="KEAAufzhlung"/>
      </w:pPr>
      <w:r w:rsidRPr="001E0D66">
        <w:t>Klimaschutz- und Klimawandelanpassungsgesetz B</w:t>
      </w:r>
      <w:r w:rsidR="00C907C4" w:rsidRPr="001E0D66">
        <w:t>aden-Württemberg</w:t>
      </w:r>
      <w:r w:rsidRPr="001E0D66">
        <w:t xml:space="preserve"> (</w:t>
      </w:r>
      <w:proofErr w:type="spellStart"/>
      <w:r w:rsidRPr="001E0D66">
        <w:t>KlimaG</w:t>
      </w:r>
      <w:proofErr w:type="spellEnd"/>
      <w:r w:rsidR="00C907C4" w:rsidRPr="001E0D66">
        <w:t xml:space="preserve"> BW</w:t>
      </w:r>
      <w:r w:rsidRPr="001E0D66">
        <w:t>)</w:t>
      </w:r>
    </w:p>
    <w:p w14:paraId="5D15A545" w14:textId="77777777" w:rsidR="006D4D18" w:rsidRPr="001E0D66" w:rsidRDefault="006D4D18" w:rsidP="001E0D66">
      <w:pPr>
        <w:pStyle w:val="KEAAufzhlung"/>
      </w:pPr>
      <w:r w:rsidRPr="001E0D66">
        <w:t>Gesetz zum Schutz der Kulturdenkmale BW (DSchG)</w:t>
      </w:r>
    </w:p>
    <w:p w14:paraId="22723CA8" w14:textId="41D33319" w:rsidR="006D4D18" w:rsidRPr="001E0D66" w:rsidRDefault="006D4D18" w:rsidP="001E0D66">
      <w:pPr>
        <w:pStyle w:val="KEAAufzhlung"/>
      </w:pPr>
      <w:r w:rsidRPr="001E0D66">
        <w:t xml:space="preserve"> im Quartier bestehende Sanierungsgebiete nach BauGB und im Quartier </w:t>
      </w:r>
      <w:r w:rsidR="008B7A98">
        <w:t>gegebenenfalls</w:t>
      </w:r>
      <w:r w:rsidRPr="001E0D66">
        <w:t xml:space="preserve"> geltende weitere kommunale Satzungen</w:t>
      </w:r>
      <w:r w:rsidR="00746CE9">
        <w:t>.</w:t>
      </w:r>
    </w:p>
    <w:p w14:paraId="138DC4C9" w14:textId="77777777" w:rsidR="006D4D18" w:rsidRPr="001E0D66" w:rsidRDefault="006D4D18" w:rsidP="009D2A7B">
      <w:pPr>
        <w:pStyle w:val="berschrift3"/>
      </w:pPr>
      <w:bookmarkStart w:id="7" w:name="_Toc157182059"/>
      <w:r w:rsidRPr="001E0D66">
        <w:t>Bevölkerungsanalyse</w:t>
      </w:r>
      <w:bookmarkEnd w:id="7"/>
    </w:p>
    <w:p w14:paraId="40C31EFF" w14:textId="77777777" w:rsidR="006D4D18" w:rsidRPr="001E0D66" w:rsidRDefault="006D4D18" w:rsidP="00CD216D">
      <w:r w:rsidRPr="001E0D66">
        <w:t>Die im Quartier lebende Bürgerschaft soll analysiert werden im Hinblick auf</w:t>
      </w:r>
    </w:p>
    <w:p w14:paraId="1888FD86" w14:textId="77777777" w:rsidR="006D4D18" w:rsidRPr="001E0D66" w:rsidRDefault="006D4D18" w:rsidP="001E0D66">
      <w:pPr>
        <w:pStyle w:val="KEAAufzhlung"/>
      </w:pPr>
      <w:r w:rsidRPr="001E0D66">
        <w:lastRenderedPageBreak/>
        <w:t>Gesamtgröße</w:t>
      </w:r>
    </w:p>
    <w:p w14:paraId="5A72ABD6" w14:textId="77777777" w:rsidR="006D4D18" w:rsidRPr="001E0D66" w:rsidRDefault="006D4D18" w:rsidP="001E0D66">
      <w:pPr>
        <w:pStyle w:val="KEAAufzhlung"/>
      </w:pPr>
      <w:r w:rsidRPr="001E0D66">
        <w:t>Altersverteilung und Anteil der Altersklassen an der Gesamtbevölkerung im Quartier</w:t>
      </w:r>
    </w:p>
    <w:p w14:paraId="7C370662" w14:textId="5CE84E3C" w:rsidR="006D4D18" w:rsidRPr="001E0D66" w:rsidRDefault="006D4D18" w:rsidP="001E0D66">
      <w:pPr>
        <w:pStyle w:val="KEAAufzhlung"/>
      </w:pPr>
      <w:r w:rsidRPr="001E0D66">
        <w:t>Fluktuationsrate (Zuzug/Wegzug)</w:t>
      </w:r>
    </w:p>
    <w:p w14:paraId="65FCCF0B" w14:textId="77777777" w:rsidR="006D4D18" w:rsidRPr="001E0D66" w:rsidRDefault="006D4D18" w:rsidP="001E0D66">
      <w:pPr>
        <w:pStyle w:val="KEAAufzhlung"/>
      </w:pPr>
      <w:r w:rsidRPr="001E0D66">
        <w:t>Haushaltsgröße (kann in Kombination mit Gebäudetypologie und Altersstruktur Aufschluss über das Potenzial an ungenutzter Fläche geben)</w:t>
      </w:r>
    </w:p>
    <w:p w14:paraId="2E9FB323" w14:textId="18FDC299" w:rsidR="006D4D18" w:rsidRPr="001E0D66" w:rsidRDefault="006D4D18" w:rsidP="001E0D66">
      <w:pPr>
        <w:pStyle w:val="KEAAufzhlung"/>
      </w:pPr>
      <w:r w:rsidRPr="001E0D66">
        <w:t xml:space="preserve">Falls vorhanden: </w:t>
      </w:r>
      <w:r w:rsidR="009B4E01">
        <w:t>s</w:t>
      </w:r>
      <w:r w:rsidR="009B4E01" w:rsidRPr="001E0D66">
        <w:t xml:space="preserve">ozioökonomische </w:t>
      </w:r>
      <w:r w:rsidRPr="001E0D66">
        <w:t>Daten (</w:t>
      </w:r>
      <w:r w:rsidR="0055533F">
        <w:t xml:space="preserve">Kaufkraft der </w:t>
      </w:r>
      <w:r w:rsidRPr="001E0D66">
        <w:t>Quartiers</w:t>
      </w:r>
      <w:r w:rsidR="00943799">
        <w:t>einwohnerschaft</w:t>
      </w:r>
      <w:r w:rsidRPr="001E0D66">
        <w:t>/Eigentümer</w:t>
      </w:r>
      <w:r w:rsidR="00943799">
        <w:t>schaft</w:t>
      </w:r>
      <w:r w:rsidRPr="001E0D66">
        <w:t>)</w:t>
      </w:r>
    </w:p>
    <w:p w14:paraId="3FA80CE6" w14:textId="77777777" w:rsidR="006D4D18" w:rsidRPr="001E0D66" w:rsidRDefault="006D4D18" w:rsidP="009D2A7B">
      <w:pPr>
        <w:pStyle w:val="berschrift3"/>
      </w:pPr>
      <w:bookmarkStart w:id="8" w:name="_Toc157182060"/>
      <w:r w:rsidRPr="001E0D66">
        <w:t>Gebäudeanalyse</w:t>
      </w:r>
      <w:bookmarkEnd w:id="8"/>
    </w:p>
    <w:p w14:paraId="2D039C76" w14:textId="6E242E6E" w:rsidR="006D4D18" w:rsidRPr="001E0D66" w:rsidRDefault="006D4D18" w:rsidP="00CD216D">
      <w:r w:rsidRPr="001E0D66">
        <w:t>Gebäude mit besonderen Eigenschaften</w:t>
      </w:r>
      <w:r w:rsidR="00B32684" w:rsidRPr="00B32684">
        <w:t xml:space="preserve"> </w:t>
      </w:r>
      <w:r w:rsidR="00B32684" w:rsidRPr="001E0D66">
        <w:t xml:space="preserve">sollen zunächst unter Beachtung der baukulturellen Zielstellungen, erhaltenswerter Bausubstanz und Stadtbildqualität erfasst, beschrieben und in einem zum GIS-System der Kommune kompatiblen GIS-System kartografisch erfasst werden. </w:t>
      </w:r>
      <w:r w:rsidR="00B32684">
        <w:t xml:space="preserve">Dabei kann es sich beispielsweise um folgende Gebäudetypen handeln: </w:t>
      </w:r>
    </w:p>
    <w:p w14:paraId="7E962A96" w14:textId="14DA7527" w:rsidR="006D4D18" w:rsidRPr="001E0D66" w:rsidRDefault="00820B50" w:rsidP="001E0D66">
      <w:pPr>
        <w:pStyle w:val="KEAAufzhlung"/>
      </w:pPr>
      <w:r>
        <w:t>ö</w:t>
      </w:r>
      <w:r w:rsidRPr="001E0D66">
        <w:t xml:space="preserve">ffentliche </w:t>
      </w:r>
      <w:r w:rsidR="006D4D18" w:rsidRPr="001E0D66">
        <w:t>Liegenschaften wie Rathaus, Schulen, Schwimmbäder, Gebäude im Eigentum des Landkreises, des Landes oder des Bundes</w:t>
      </w:r>
    </w:p>
    <w:p w14:paraId="61ECC6E2" w14:textId="77777777" w:rsidR="006D4D18" w:rsidRPr="001E0D66" w:rsidRDefault="006D4D18" w:rsidP="001E0D66">
      <w:pPr>
        <w:pStyle w:val="KEAAufzhlung"/>
      </w:pPr>
      <w:r w:rsidRPr="001E0D66">
        <w:t>Gebäude mit Denkmalschutzstatus (Einzeldenkmal), Gebiete mit Ensembleschutz oder Einstufung als Bodendenkmal</w:t>
      </w:r>
    </w:p>
    <w:p w14:paraId="5396B8D2" w14:textId="77777777" w:rsidR="006D4D18" w:rsidRPr="001E0D66" w:rsidRDefault="006D4D18" w:rsidP="001E0D66">
      <w:pPr>
        <w:pStyle w:val="KEAAufzhlung"/>
      </w:pPr>
      <w:r w:rsidRPr="001E0D66">
        <w:t>Gebäude mit religiöser Nutzung</w:t>
      </w:r>
    </w:p>
    <w:p w14:paraId="40BF008B" w14:textId="2C11DC6B" w:rsidR="006D4D18" w:rsidRPr="001E0D66" w:rsidRDefault="006D4D18" w:rsidP="00CD216D">
      <w:r w:rsidRPr="001E0D66">
        <w:t xml:space="preserve">Ebenso sollen die Wohngebäude im Quartier quantitativ und, soweit möglich, qualitativ erfasst und dargestellt werden, soweit Daten dazu vorliegen </w:t>
      </w:r>
      <w:r w:rsidR="00DA756A">
        <w:t>beziehungsweise</w:t>
      </w:r>
      <w:r w:rsidRPr="001E0D66">
        <w:t xml:space="preserve"> mit angemessen wirtschaftlichem Aufwand ermittelt werden können. Dies umfasst </w:t>
      </w:r>
      <w:r w:rsidR="00DA756A">
        <w:t>unter anderem:</w:t>
      </w:r>
    </w:p>
    <w:p w14:paraId="7A84B467" w14:textId="77777777" w:rsidR="006D4D18" w:rsidRPr="001E0D66" w:rsidRDefault="006D4D18" w:rsidP="001E0D66">
      <w:pPr>
        <w:pStyle w:val="KEAAufzhlung"/>
      </w:pPr>
      <w:r w:rsidRPr="001E0D66">
        <w:t xml:space="preserve">das Baujahr </w:t>
      </w:r>
    </w:p>
    <w:p w14:paraId="5009C070" w14:textId="2984FDC9" w:rsidR="006D4D18" w:rsidRPr="001E0D66" w:rsidRDefault="006D4D18" w:rsidP="001E0D66">
      <w:pPr>
        <w:pStyle w:val="KEAAufzhlung"/>
      </w:pPr>
      <w:r w:rsidRPr="001E0D66">
        <w:t xml:space="preserve">die Nutzungsart (Ein- oder Mehrfamilienhaus </w:t>
      </w:r>
      <w:r w:rsidR="00DA756A">
        <w:t>beziehungsweise</w:t>
      </w:r>
      <w:r w:rsidRPr="001E0D66">
        <w:t xml:space="preserve"> Geschosswohnungsbau)</w:t>
      </w:r>
    </w:p>
    <w:p w14:paraId="21286D9E" w14:textId="4FDE259D" w:rsidR="006D4D18" w:rsidRPr="001E0D66" w:rsidRDefault="006D4D18" w:rsidP="001E0D66">
      <w:pPr>
        <w:pStyle w:val="KEAAufzhlung"/>
      </w:pPr>
      <w:r w:rsidRPr="001E0D66">
        <w:t>die bis zum Erhebungszeitpunkt durchgeführten Sanierungsmaßnahmen</w:t>
      </w:r>
      <w:r w:rsidR="00943799">
        <w:t xml:space="preserve"> (</w:t>
      </w:r>
      <w:r w:rsidR="00DA756A">
        <w:t>Sanierungsstatus</w:t>
      </w:r>
      <w:r w:rsidR="00943799">
        <w:t>)</w:t>
      </w:r>
      <w:r w:rsidRPr="001E0D66">
        <w:t xml:space="preserve"> </w:t>
      </w:r>
    </w:p>
    <w:p w14:paraId="27021394" w14:textId="77777777" w:rsidR="006D4D18" w:rsidRPr="001E0D66" w:rsidRDefault="006D4D18" w:rsidP="001E0D66">
      <w:pPr>
        <w:pStyle w:val="KEAAufzhlung"/>
      </w:pPr>
      <w:r w:rsidRPr="001E0D66">
        <w:t xml:space="preserve">die Eigentümerschaft jedes Gebäudes (Selbstnutzer, Kleinvermieter, WEG, institutioneller Vermieter, öffentliche Hand) </w:t>
      </w:r>
    </w:p>
    <w:p w14:paraId="15B5CBB1" w14:textId="09C07D83" w:rsidR="006D4D18" w:rsidRPr="001E0D66" w:rsidRDefault="006D4D18" w:rsidP="00CD216D">
      <w:r w:rsidRPr="001E0D66">
        <w:t>Zur methodischen Unterstützung</w:t>
      </w:r>
      <w:r w:rsidR="00F12408">
        <w:t xml:space="preserve"> bei der Identifizierung und Ansprache der</w:t>
      </w:r>
      <w:r w:rsidRPr="001E0D66">
        <w:t xml:space="preserve"> Gebäudeeigentümerinnen und -eigentümer wird die </w:t>
      </w:r>
      <w:r w:rsidR="002531C5">
        <w:t xml:space="preserve">folgende </w:t>
      </w:r>
      <w:r w:rsidRPr="001E0D66">
        <w:t xml:space="preserve">Broschüre </w:t>
      </w:r>
      <w:r w:rsidR="002531C5" w:rsidRPr="001E0D66">
        <w:t>empfohlen</w:t>
      </w:r>
      <w:r w:rsidR="002531C5">
        <w:t xml:space="preserve">: </w:t>
      </w:r>
      <w:r w:rsidRPr="001E0D66">
        <w:t xml:space="preserve">„Energetische Stadtsanierung in der Praxis IV - Aktivierung von Privateigentümern“ (erstellt im Auftrag des Bundesministeriums für Wohnen, Stadtentwicklung und Bauwesen </w:t>
      </w:r>
      <w:r w:rsidR="002531C5">
        <w:t>(</w:t>
      </w:r>
      <w:r w:rsidRPr="001E0D66">
        <w:t>BMWSB</w:t>
      </w:r>
      <w:r w:rsidR="002531C5">
        <w:t>)</w:t>
      </w:r>
      <w:r w:rsidR="00943799">
        <w:t>,</w:t>
      </w:r>
      <w:r w:rsidRPr="001E0D66">
        <w:t xml:space="preserve"> Referat Öffentlichkeitsarbeit, 11055 Berlin, zu beziehen über </w:t>
      </w:r>
      <w:hyperlink r:id="rId9" w:history="1">
        <w:r w:rsidRPr="001E0D66">
          <w:rPr>
            <w:rStyle w:val="Hyperlink"/>
          </w:rPr>
          <w:t>https://www.bmwsb.bund.de</w:t>
        </w:r>
      </w:hyperlink>
      <w:r w:rsidRPr="001E0D66">
        <w:t>).</w:t>
      </w:r>
    </w:p>
    <w:p w14:paraId="7A53FE3E" w14:textId="77777777" w:rsidR="006D4D18" w:rsidRPr="001E0D66" w:rsidRDefault="006D4D18" w:rsidP="009D2A7B">
      <w:pPr>
        <w:pStyle w:val="berschrift3"/>
      </w:pPr>
      <w:bookmarkStart w:id="9" w:name="_Toc157182061"/>
      <w:r w:rsidRPr="001E0D66">
        <w:t>Analyse der städtebaulichen Quartiersgestaltung</w:t>
      </w:r>
      <w:bookmarkEnd w:id="9"/>
    </w:p>
    <w:p w14:paraId="034D9287" w14:textId="77777777" w:rsidR="006D4D18" w:rsidRPr="001E0D66" w:rsidRDefault="006D4D18" w:rsidP="00CD216D">
      <w:r w:rsidRPr="001E0D66">
        <w:t>Die städtebauliche Gestaltung soll im Hinblick auf die Fragestellung analysiert werden, ob die Energie- und Mobilitätsinfrastruktur im Quartier zur Bevölkerungsstruktur passt. Dies kann geschehen durch</w:t>
      </w:r>
    </w:p>
    <w:p w14:paraId="51FAFE36" w14:textId="77777777" w:rsidR="006D4D18" w:rsidRPr="001E0D66" w:rsidRDefault="006D4D18" w:rsidP="001E0D66">
      <w:pPr>
        <w:pStyle w:val="KEAAufzhlung"/>
      </w:pPr>
      <w:r w:rsidRPr="001E0D66">
        <w:t>Analyse der bestehenden Mobilitätsangebote</w:t>
      </w:r>
    </w:p>
    <w:p w14:paraId="24F74E2A" w14:textId="77777777" w:rsidR="006D4D18" w:rsidRPr="001E0D66" w:rsidRDefault="006D4D18" w:rsidP="001E0D66">
      <w:pPr>
        <w:pStyle w:val="KEAAufzhlung"/>
      </w:pPr>
      <w:r w:rsidRPr="001E0D66">
        <w:t>Analyse der Barrierefreiheit für mobilitäts- und wahrnehmungseingeschränkte Personen im öffentlichen Raum und in öffentlichen Gebäuden</w:t>
      </w:r>
    </w:p>
    <w:p w14:paraId="3E7E64FE" w14:textId="0F7CBF41" w:rsidR="006D4D18" w:rsidRPr="001E0D66" w:rsidRDefault="006D4D18" w:rsidP="001E0D66">
      <w:pPr>
        <w:pStyle w:val="KEAAufzhlung"/>
      </w:pPr>
      <w:r w:rsidRPr="001E0D66">
        <w:lastRenderedPageBreak/>
        <w:t>Analyse der Zweckmäßigkeit des bestehenden Wegenetzes (kürzeste/sicherste/ruhigste Wegeführung zum Ziel) für Fuß- und Radverkehr</w:t>
      </w:r>
    </w:p>
    <w:p w14:paraId="11F545E8" w14:textId="77777777" w:rsidR="006D4D18" w:rsidRPr="001E0D66" w:rsidRDefault="006D4D18" w:rsidP="001E0D66">
      <w:pPr>
        <w:pStyle w:val="KEAAufzhlung"/>
      </w:pPr>
      <w:r w:rsidRPr="001E0D66">
        <w:t>Analyse, inwieweit die Energieeffizienz im Gesamtprozess der Quartiersentwicklung berücksichtigt wurde.</w:t>
      </w:r>
    </w:p>
    <w:p w14:paraId="0987A2C3" w14:textId="77777777" w:rsidR="006D4D18" w:rsidRPr="001E0D66" w:rsidRDefault="006D4D18" w:rsidP="001E0D66">
      <w:pPr>
        <w:pStyle w:val="KEAAufzhlung"/>
      </w:pPr>
      <w:r w:rsidRPr="001E0D66">
        <w:t>Analyse der Wohnsituation und des Gebäudeleerstands im Quartier (sofern dazu Daten vorhanden sind)</w:t>
      </w:r>
    </w:p>
    <w:p w14:paraId="337BBF46" w14:textId="3B86E588" w:rsidR="006D4D18" w:rsidRPr="001E0D66" w:rsidRDefault="006D4D18" w:rsidP="001E0D66">
      <w:pPr>
        <w:pStyle w:val="KEAAufzhlung"/>
      </w:pPr>
      <w:r w:rsidRPr="001E0D66">
        <w:t>Analyse der unbebauten/ungenutzten Flächen im Quartier</w:t>
      </w:r>
      <w:r w:rsidR="00444BBB">
        <w:t xml:space="preserve"> (z.B. Lage, Größe, Beschaffenheit, Zugänglichkeit)</w:t>
      </w:r>
    </w:p>
    <w:p w14:paraId="2D65AF41" w14:textId="77777777" w:rsidR="006D4D18" w:rsidRPr="001E0D66" w:rsidRDefault="006D4D18" w:rsidP="009D2A7B">
      <w:pPr>
        <w:pStyle w:val="berschrift3"/>
      </w:pPr>
      <w:bookmarkStart w:id="10" w:name="_Toc157182062"/>
      <w:r w:rsidRPr="001E0D66">
        <w:t>Mobilitätsanalyse</w:t>
      </w:r>
      <w:bookmarkEnd w:id="10"/>
    </w:p>
    <w:p w14:paraId="31012DC0" w14:textId="77777777" w:rsidR="006D4D18" w:rsidRPr="001E0D66" w:rsidRDefault="006D4D18" w:rsidP="00CD216D">
      <w:r w:rsidRPr="001E0D66">
        <w:t xml:space="preserve">Die Mobilitätsanalyse lokalisiert die Bereiche </w:t>
      </w:r>
    </w:p>
    <w:p w14:paraId="1544F020" w14:textId="77777777" w:rsidR="006D4D18" w:rsidRPr="001E0D66" w:rsidRDefault="006D4D18" w:rsidP="001E0D66">
      <w:pPr>
        <w:pStyle w:val="KEAAufzhlung"/>
      </w:pPr>
      <w:r w:rsidRPr="001E0D66">
        <w:t>Wohnen</w:t>
      </w:r>
    </w:p>
    <w:p w14:paraId="10BCB925" w14:textId="77777777" w:rsidR="006D4D18" w:rsidRPr="001E0D66" w:rsidRDefault="006D4D18" w:rsidP="001E0D66">
      <w:pPr>
        <w:pStyle w:val="KEAAufzhlung"/>
      </w:pPr>
      <w:r w:rsidRPr="001E0D66">
        <w:t>Arbeit</w:t>
      </w:r>
    </w:p>
    <w:p w14:paraId="331778CA" w14:textId="77777777" w:rsidR="006D4D18" w:rsidRPr="001E0D66" w:rsidRDefault="006D4D18" w:rsidP="001E0D66">
      <w:pPr>
        <w:pStyle w:val="KEAAufzhlung"/>
      </w:pPr>
      <w:r w:rsidRPr="001E0D66">
        <w:t>Einkaufen</w:t>
      </w:r>
    </w:p>
    <w:p w14:paraId="2681A7A3" w14:textId="77777777" w:rsidR="006D4D18" w:rsidRPr="001E0D66" w:rsidRDefault="006D4D18" w:rsidP="001E0D66">
      <w:pPr>
        <w:pStyle w:val="KEAAufzhlung"/>
      </w:pPr>
      <w:r w:rsidRPr="001E0D66">
        <w:t>Freizeit</w:t>
      </w:r>
    </w:p>
    <w:p w14:paraId="5708F247" w14:textId="55783F2F" w:rsidR="006D4D18" w:rsidRPr="001E0D66" w:rsidRDefault="006D4D18" w:rsidP="001E0D66">
      <w:pPr>
        <w:pStyle w:val="KEAAufzhlung"/>
      </w:pPr>
      <w:r w:rsidRPr="001E0D66">
        <w:t>Schule/Verwaltung</w:t>
      </w:r>
    </w:p>
    <w:p w14:paraId="0D437460" w14:textId="77777777" w:rsidR="006D4D18" w:rsidRPr="001E0D66" w:rsidRDefault="006D4D18" w:rsidP="00CD216D">
      <w:r w:rsidRPr="001E0D66">
        <w:t>im Quartier und ermittelt ihre Wegebeziehungen zueinander sowie die Mobilität in/aus/durch das Quartier jeweils qualitativ und quantitativ. Die Ergebnisse werden in einem zum GIS-System der Kommune kompatiblen GIS-System kartografisch dargestellt.</w:t>
      </w:r>
    </w:p>
    <w:p w14:paraId="6FD42D89" w14:textId="77777777" w:rsidR="006D4D18" w:rsidRPr="001E0D66" w:rsidRDefault="006D4D18" w:rsidP="00CD216D">
      <w:r w:rsidRPr="001E0D66">
        <w:t>Zu betrachtende Elemente sind dabei beispielsweise</w:t>
      </w:r>
    </w:p>
    <w:p w14:paraId="39E3D67C" w14:textId="77777777" w:rsidR="006D4D18" w:rsidRPr="001E0D66" w:rsidRDefault="006D4D18" w:rsidP="001E0D66">
      <w:pPr>
        <w:pStyle w:val="KEAAufzhlung"/>
      </w:pPr>
      <w:r w:rsidRPr="001E0D66">
        <w:t>Einkaufsmöglichkeiten</w:t>
      </w:r>
    </w:p>
    <w:p w14:paraId="74A8144E" w14:textId="77777777" w:rsidR="006D4D18" w:rsidRPr="001E0D66" w:rsidRDefault="006D4D18" w:rsidP="001E0D66">
      <w:pPr>
        <w:pStyle w:val="KEAAufzhlung"/>
      </w:pPr>
      <w:r w:rsidRPr="001E0D66">
        <w:t>Öffentliche Verwaltungsgebäude mit hohem Publikumsverkehr</w:t>
      </w:r>
    </w:p>
    <w:p w14:paraId="6F1FFC8E" w14:textId="77777777" w:rsidR="006D4D18" w:rsidRPr="001E0D66" w:rsidRDefault="006D4D18" w:rsidP="001E0D66">
      <w:pPr>
        <w:pStyle w:val="KEAAufzhlung"/>
      </w:pPr>
      <w:r w:rsidRPr="001E0D66">
        <w:t xml:space="preserve">Einrichtungen der Bildung und Kinderbetreuung </w:t>
      </w:r>
    </w:p>
    <w:p w14:paraId="3928B61E" w14:textId="169B5909" w:rsidR="006D4D18" w:rsidRPr="001E0D66" w:rsidRDefault="006D4D18" w:rsidP="001E0D66">
      <w:pPr>
        <w:pStyle w:val="KEAAufzhlung"/>
      </w:pPr>
      <w:r w:rsidRPr="001E0D66">
        <w:t>Kulturelle und Freizeit</w:t>
      </w:r>
      <w:r w:rsidR="00CC70A0">
        <w:t>e</w:t>
      </w:r>
      <w:r w:rsidRPr="001E0D66">
        <w:t xml:space="preserve">inrichtungen </w:t>
      </w:r>
    </w:p>
    <w:p w14:paraId="69DF7157" w14:textId="77777777" w:rsidR="006D4D18" w:rsidRPr="001E0D66" w:rsidRDefault="006D4D18" w:rsidP="001E0D66">
      <w:pPr>
        <w:pStyle w:val="KEAAufzhlung"/>
      </w:pPr>
      <w:r w:rsidRPr="001E0D66">
        <w:t>Medizinische Einrichtungen</w:t>
      </w:r>
    </w:p>
    <w:p w14:paraId="3C0C0BA5" w14:textId="77777777" w:rsidR="006D4D18" w:rsidRPr="001E0D66" w:rsidRDefault="006D4D18" w:rsidP="001E0D66">
      <w:pPr>
        <w:pStyle w:val="KEAAufzhlung"/>
      </w:pPr>
      <w:r w:rsidRPr="001E0D66">
        <w:t>Parkplätze</w:t>
      </w:r>
    </w:p>
    <w:p w14:paraId="35278824" w14:textId="77777777" w:rsidR="006D4D18" w:rsidRPr="001E0D66" w:rsidRDefault="006D4D18" w:rsidP="001E0D66">
      <w:pPr>
        <w:pStyle w:val="KEAAufzhlung"/>
      </w:pPr>
      <w:r w:rsidRPr="001E0D66">
        <w:t>Öffentliche Ladestationen für Elektrofahrräder und -automobile</w:t>
      </w:r>
    </w:p>
    <w:p w14:paraId="489EA6B1" w14:textId="62C72260" w:rsidR="006D4D18" w:rsidRPr="001E0D66" w:rsidRDefault="006D4D18" w:rsidP="001E0D66">
      <w:pPr>
        <w:pStyle w:val="KEAAufzhlung"/>
      </w:pPr>
      <w:r w:rsidRPr="001E0D66">
        <w:t>Bahnhöfe/Haltestellen für Züge, U-Bahnen, Straßenbahnen und/oder Omnibusse</w:t>
      </w:r>
    </w:p>
    <w:p w14:paraId="096DB76F" w14:textId="77777777" w:rsidR="006D4D18" w:rsidRPr="001E0D66" w:rsidRDefault="006D4D18" w:rsidP="00CD216D">
      <w:r w:rsidRPr="001E0D66">
        <w:t>Auch die vorhandenen Verkehrswege sollen analysiert und auf ihre Bedeutung für das Quartier untersucht werden:</w:t>
      </w:r>
    </w:p>
    <w:p w14:paraId="5122DCB6" w14:textId="77777777" w:rsidR="006D4D18" w:rsidRPr="001E0D66" w:rsidRDefault="006D4D18" w:rsidP="001E0D66">
      <w:pPr>
        <w:pStyle w:val="KEAAufzhlung"/>
      </w:pPr>
      <w:r w:rsidRPr="001E0D66">
        <w:t xml:space="preserve">Schienenwege für Züge und Straßenbahnen </w:t>
      </w:r>
    </w:p>
    <w:p w14:paraId="417A2595" w14:textId="77777777" w:rsidR="006D4D18" w:rsidRPr="001E0D66" w:rsidRDefault="006D4D18" w:rsidP="001E0D66">
      <w:pPr>
        <w:pStyle w:val="KEAAufzhlung"/>
      </w:pPr>
      <w:r w:rsidRPr="001E0D66">
        <w:t>Fahrradwege</w:t>
      </w:r>
    </w:p>
    <w:p w14:paraId="06009B73" w14:textId="77777777" w:rsidR="006D4D18" w:rsidRPr="001E0D66" w:rsidRDefault="006D4D18" w:rsidP="001E0D66">
      <w:pPr>
        <w:pStyle w:val="KEAAufzhlung"/>
      </w:pPr>
      <w:r w:rsidRPr="001E0D66">
        <w:t xml:space="preserve">Durchgangsstraßen höherer Ordnung </w:t>
      </w:r>
    </w:p>
    <w:p w14:paraId="605847D8" w14:textId="3C028A42" w:rsidR="006D4D18" w:rsidRPr="001E0D66" w:rsidRDefault="00127824" w:rsidP="001E0D66">
      <w:pPr>
        <w:pStyle w:val="KEAAufzhlung"/>
      </w:pPr>
      <w:r w:rsidRPr="001E0D66">
        <w:t>Tempo</w:t>
      </w:r>
      <w:r>
        <w:t>-</w:t>
      </w:r>
      <w:r w:rsidR="006D4D18" w:rsidRPr="001E0D66">
        <w:t>30-Zonen/</w:t>
      </w:r>
      <w:r>
        <w:t>v</w:t>
      </w:r>
      <w:r w:rsidR="006D4D18" w:rsidRPr="001E0D66">
        <w:t>erkehrsberuhigte Bereiche („Spielstraßen“)</w:t>
      </w:r>
    </w:p>
    <w:p w14:paraId="35C904BB" w14:textId="5502C4A0" w:rsidR="006D4D18" w:rsidRPr="001E0D66" w:rsidRDefault="006D4D18" w:rsidP="001E0D66">
      <w:pPr>
        <w:pStyle w:val="KEAAufzhlung"/>
      </w:pPr>
      <w:r w:rsidRPr="001E0D66">
        <w:t>Querungshilfen für Fußgänger (Zebrastreifen, Fußgängerampeln, Verkehrsinseln, Fußgängerunter- oder -überführungen)</w:t>
      </w:r>
    </w:p>
    <w:p w14:paraId="7BC75CE9" w14:textId="77777777" w:rsidR="006D4D18" w:rsidRPr="001E0D66" w:rsidRDefault="006D4D18" w:rsidP="00CD216D">
      <w:r w:rsidRPr="001E0D66">
        <w:t>Empfehlenswert ist die Erstellung folgender Kennwerte:</w:t>
      </w:r>
    </w:p>
    <w:p w14:paraId="2A4454D3" w14:textId="3697054F" w:rsidR="006D4D18" w:rsidRPr="001E0D66" w:rsidRDefault="006D4D18" w:rsidP="001E0D66">
      <w:pPr>
        <w:pStyle w:val="KEAAufzhlung"/>
      </w:pPr>
      <w:r w:rsidRPr="001E0D66">
        <w:t>Modal-Split (A</w:t>
      </w:r>
      <w:r w:rsidR="00444BBB">
        <w:t>nteile</w:t>
      </w:r>
      <w:r w:rsidRPr="001E0D66">
        <w:t xml:space="preserve"> der einzelnen Verkehrsträger im Quartier)</w:t>
      </w:r>
    </w:p>
    <w:p w14:paraId="1A76F800" w14:textId="4DDD9820" w:rsidR="006D4D18" w:rsidRPr="001E0D66" w:rsidRDefault="006D4D18" w:rsidP="001E0D66">
      <w:pPr>
        <w:pStyle w:val="KEAAufzhlung"/>
      </w:pPr>
      <w:r w:rsidRPr="001E0D66">
        <w:t>Attraktivität des ÖPNV: Anzahl der Fahrten je 1.000 Einwohner pro Fläche (</w:t>
      </w:r>
      <w:r w:rsidR="009E739B">
        <w:t>beziehungsweise</w:t>
      </w:r>
      <w:r w:rsidRPr="001E0D66">
        <w:t xml:space="preserve"> bebauter Fläche); durchschnittliche Weglänge zur nächsten Haltestelle </w:t>
      </w:r>
    </w:p>
    <w:p w14:paraId="6114C734" w14:textId="52CB8B61" w:rsidR="006D4D18" w:rsidRPr="001E0D66" w:rsidRDefault="00A23470" w:rsidP="001E0D66">
      <w:pPr>
        <w:pStyle w:val="KEAAufzhlung"/>
      </w:pPr>
      <w:r>
        <w:lastRenderedPageBreak/>
        <w:t>m</w:t>
      </w:r>
      <w:r w:rsidRPr="001E0D66">
        <w:t xml:space="preserve">otorisierter </w:t>
      </w:r>
      <w:r w:rsidR="006D4D18" w:rsidRPr="001E0D66">
        <w:t xml:space="preserve">Individualverkehr: E-Fahrzeug-Bestand, Fahrzeugbestand insgesamt (beide jeweils durch Abfrage der zugelassenen Kraftfahrzeuge im Quartier mit Anzahl der zugelassenen Elektroautos im zuständigen Landratsamt), vorhandene öffentliche Ladeinfrastruktur, Pkw-Dichte pro 1.000 Einwohner </w:t>
      </w:r>
      <w:r w:rsidR="003D0DC4">
        <w:t>beziehungsweise</w:t>
      </w:r>
      <w:r w:rsidR="006D4D18" w:rsidRPr="001E0D66">
        <w:t xml:space="preserve"> pro </w:t>
      </w:r>
      <w:r w:rsidR="003D0DC4">
        <w:t>Quadratmeter</w:t>
      </w:r>
      <w:r w:rsidR="006D4D18" w:rsidRPr="001E0D66">
        <w:t xml:space="preserve"> Fläche</w:t>
      </w:r>
    </w:p>
    <w:p w14:paraId="752B005C" w14:textId="5F71DEA6" w:rsidR="006D4D18" w:rsidRPr="001E0D66" w:rsidRDefault="006D4D18" w:rsidP="00CD216D">
      <w:r w:rsidRPr="001E0D66">
        <w:t xml:space="preserve">Hierzu sollten zunächst vorhandene Planunterlagen, </w:t>
      </w:r>
      <w:r w:rsidR="003D0DC4">
        <w:t>zum Beispiel</w:t>
      </w:r>
      <w:r w:rsidRPr="001E0D66">
        <w:t xml:space="preserve"> Ergebnisse frühere</w:t>
      </w:r>
      <w:r w:rsidR="003D0DC4">
        <w:t>r</w:t>
      </w:r>
      <w:r w:rsidRPr="001E0D66">
        <w:t xml:space="preserve"> Verkehrszählungen, Verkehrskonzepte</w:t>
      </w:r>
      <w:r w:rsidR="00CE1A38">
        <w:t xml:space="preserve"> oder</w:t>
      </w:r>
      <w:r w:rsidR="00CE1A38" w:rsidRPr="001E0D66">
        <w:t xml:space="preserve"> </w:t>
      </w:r>
      <w:r w:rsidRPr="001E0D66">
        <w:t>Lärmaktionspläne</w:t>
      </w:r>
      <w:r w:rsidR="00CC4644">
        <w:t xml:space="preserve">, </w:t>
      </w:r>
      <w:r w:rsidRPr="001E0D66">
        <w:t xml:space="preserve">ausgewertet werden. Wenn kein Datenmaterial vorliegt oder ersichtlich wird, dass die qualitative oder quantitative Ergänzung </w:t>
      </w:r>
      <w:r w:rsidR="00CE1A38">
        <w:t>beziehungsweise</w:t>
      </w:r>
      <w:r w:rsidRPr="001E0D66">
        <w:t xml:space="preserve"> Aktualisierung des vorhandenen Datenmaterials eine wesentliche Qualitätsverbesserung bringen würde, können neue Daten erhoben werden. Dies kann beispielsweise erfolgen durch </w:t>
      </w:r>
    </w:p>
    <w:p w14:paraId="0DB9CDE6" w14:textId="641EA87F" w:rsidR="006D4D18" w:rsidRPr="001E0D66" w:rsidRDefault="006D4D18" w:rsidP="001E0D66">
      <w:pPr>
        <w:pStyle w:val="KEAAufzhlung"/>
      </w:pPr>
      <w:r w:rsidRPr="001E0D66">
        <w:t>Verkehrszählung (manuell oder automatisch)</w:t>
      </w:r>
    </w:p>
    <w:p w14:paraId="2C1CA96D" w14:textId="5D38449A" w:rsidR="006D4D18" w:rsidRPr="001E0D66" w:rsidRDefault="006D4D18" w:rsidP="001E0D66">
      <w:pPr>
        <w:pStyle w:val="KEAAufzhlung"/>
      </w:pPr>
      <w:r w:rsidRPr="001E0D66">
        <w:t>Abfrage der zugelassenen Kraftfahrzeuge im Quartier mit Anzahl der zugelassenen Elektroautos im zuständigen Landratsamt</w:t>
      </w:r>
    </w:p>
    <w:p w14:paraId="629C8F44" w14:textId="73B786DA" w:rsidR="006D4D18" w:rsidRPr="001E0D66" w:rsidRDefault="006D4D18" w:rsidP="001E0D66">
      <w:pPr>
        <w:pStyle w:val="KEAAufzhlung"/>
      </w:pPr>
      <w:r w:rsidRPr="001E0D66">
        <w:t>Befragung der Verkehrsteilnehmenden zu Herkunft/Ziel/Anlass der Fahrt</w:t>
      </w:r>
    </w:p>
    <w:p w14:paraId="2B310749" w14:textId="160D24D4" w:rsidR="006D4D18" w:rsidRPr="001E0D66" w:rsidRDefault="006D4D18" w:rsidP="001E0D66">
      <w:pPr>
        <w:pStyle w:val="KEAAufzhlung"/>
      </w:pPr>
      <w:r w:rsidRPr="001E0D66">
        <w:t xml:space="preserve">Lärmmessungen entlang besonders </w:t>
      </w:r>
      <w:r w:rsidR="00E50C3E">
        <w:t xml:space="preserve">stark </w:t>
      </w:r>
      <w:r w:rsidRPr="001E0D66">
        <w:t>befahrener Straßen</w:t>
      </w:r>
      <w:r w:rsidR="00E50C3E">
        <w:t>/in besonders ruhebedürftigen Zonen (</w:t>
      </w:r>
      <w:r w:rsidR="00090411">
        <w:t>zum Beispiel</w:t>
      </w:r>
      <w:r w:rsidR="00E50C3E">
        <w:t xml:space="preserve"> Krankenhaus)</w:t>
      </w:r>
    </w:p>
    <w:p w14:paraId="12F13E5C" w14:textId="38E55EB4" w:rsidR="006D4D18" w:rsidRPr="001E0D66" w:rsidRDefault="006D4D18" w:rsidP="001E0D66">
      <w:pPr>
        <w:pStyle w:val="KEAAufzhlung"/>
      </w:pPr>
      <w:r w:rsidRPr="001E0D66">
        <w:t xml:space="preserve">Befragung der Bürgerschaft zu den individuell wahrgenommenen Verkehrsproblemen (dies kann im Rahmen der Öffentlichkeitsveranstaltungen gemäß Kap. </w:t>
      </w:r>
      <w:r w:rsidRPr="001E0D66">
        <w:fldChar w:fldCharType="begin"/>
      </w:r>
      <w:r w:rsidRPr="001E0D66">
        <w:instrText xml:space="preserve"> REF _Ref127353646 \r \h  \* MERGEFORMAT </w:instrText>
      </w:r>
      <w:r w:rsidRPr="001E0D66">
        <w:fldChar w:fldCharType="separate"/>
      </w:r>
      <w:r w:rsidR="00444BBB">
        <w:t>2.6.3</w:t>
      </w:r>
      <w:r w:rsidRPr="001E0D66">
        <w:fldChar w:fldCharType="end"/>
      </w:r>
      <w:r w:rsidRPr="001E0D66">
        <w:t xml:space="preserve"> erfolgen)</w:t>
      </w:r>
    </w:p>
    <w:p w14:paraId="4BF203CC" w14:textId="35AB7C7F" w:rsidR="006D4D18" w:rsidRPr="001E0D66" w:rsidRDefault="006D4D18" w:rsidP="00CD216D">
      <w:r w:rsidRPr="001E0D66">
        <w:t>Die Frage, ob und wie tief die Mobilität im Quartier untersucht werden soll, hängt in erster Linie von der Beschaffenheit und der Lage des Quartiers selbst ab. In einem Quartier in Randlage und mit reinen Wohngebieten hat die Mobilität vermutlich eine geringere Bedeutung als in einem innerstädtischen Quartier, das von einer Bundesstraße, einem Autobahnzubringer oder einer Autobahn-Bedarfsumleitung durchschnitten oder berührt wird.</w:t>
      </w:r>
    </w:p>
    <w:p w14:paraId="1E8881AD" w14:textId="77777777" w:rsidR="006D4D18" w:rsidRPr="001E0D66" w:rsidRDefault="006D4D18" w:rsidP="009D2A7B">
      <w:pPr>
        <w:pStyle w:val="berschrift3"/>
      </w:pPr>
      <w:bookmarkStart w:id="11" w:name="_Toc157182063"/>
      <w:proofErr w:type="spellStart"/>
      <w:r w:rsidRPr="001E0D66">
        <w:t>Akteursanalyse</w:t>
      </w:r>
      <w:bookmarkEnd w:id="11"/>
      <w:proofErr w:type="spellEnd"/>
    </w:p>
    <w:p w14:paraId="75E39825" w14:textId="77777777" w:rsidR="006D4D18" w:rsidRPr="001E0D66" w:rsidRDefault="006D4D18" w:rsidP="00CD216D">
      <w:r w:rsidRPr="001E0D66">
        <w:t>Zu Beginn des Quartierskonzepts wird die Erfassung aller im Quartier relevanten Akteure empfohlen. Dies können beispielsweise sein:</w:t>
      </w:r>
    </w:p>
    <w:p w14:paraId="3750BC87" w14:textId="77777777" w:rsidR="006D4D18" w:rsidRPr="001E0D66" w:rsidRDefault="006D4D18" w:rsidP="001E0D66">
      <w:pPr>
        <w:pStyle w:val="KEAAufzhlung"/>
      </w:pPr>
      <w:r w:rsidRPr="001E0D66">
        <w:t>Bürgerinitiativen</w:t>
      </w:r>
    </w:p>
    <w:p w14:paraId="2F5D4EE7" w14:textId="77777777" w:rsidR="006D4D18" w:rsidRPr="001E0D66" w:rsidRDefault="006D4D18" w:rsidP="001E0D66">
      <w:pPr>
        <w:pStyle w:val="KEAAufzhlung"/>
      </w:pPr>
      <w:r w:rsidRPr="001E0D66">
        <w:t>Bürgerenergiegenossenschaften</w:t>
      </w:r>
    </w:p>
    <w:p w14:paraId="29A8AED0" w14:textId="11C48F0F" w:rsidR="006D4D18" w:rsidRPr="001E0D66" w:rsidRDefault="00A23470" w:rsidP="001E0D66">
      <w:pPr>
        <w:pStyle w:val="KEAAufzhlung"/>
      </w:pPr>
      <w:r>
        <w:t>p</w:t>
      </w:r>
      <w:r w:rsidRPr="001E0D66">
        <w:t xml:space="preserve">olitische </w:t>
      </w:r>
      <w:r w:rsidR="006D4D18" w:rsidRPr="001E0D66">
        <w:t>Gruppierungen und Parteien</w:t>
      </w:r>
    </w:p>
    <w:p w14:paraId="4747328F" w14:textId="3CF79A7E" w:rsidR="006D4D18" w:rsidRPr="001E0D66" w:rsidRDefault="00444BBB" w:rsidP="001E0D66">
      <w:pPr>
        <w:pStyle w:val="KEAAufzhlung"/>
      </w:pPr>
      <w:r>
        <w:t>z</w:t>
      </w:r>
      <w:r w:rsidR="006D4D18" w:rsidRPr="001E0D66">
        <w:t>ivilgesellschaftliche Klimaschutzbewegungen aus Bürgerschaft oder Unternehmen</w:t>
      </w:r>
    </w:p>
    <w:p w14:paraId="116B7F5A" w14:textId="68098E07" w:rsidR="006D4D18" w:rsidRPr="001E0D66" w:rsidRDefault="00A23470" w:rsidP="001E0D66">
      <w:pPr>
        <w:pStyle w:val="KEAAufzhlung"/>
      </w:pPr>
      <w:r>
        <w:t>l</w:t>
      </w:r>
      <w:r w:rsidRPr="001E0D66">
        <w:t>okale</w:t>
      </w:r>
      <w:r w:rsidR="006D4D18" w:rsidRPr="001E0D66">
        <w:t>/regionale Wirtschaftsverbände</w:t>
      </w:r>
    </w:p>
    <w:p w14:paraId="64016CA5" w14:textId="77777777" w:rsidR="006D4D18" w:rsidRPr="001E0D66" w:rsidRDefault="006D4D18" w:rsidP="001E0D66">
      <w:pPr>
        <w:pStyle w:val="KEAAufzhlung"/>
      </w:pPr>
      <w:r w:rsidRPr="001E0D66">
        <w:t>Strom- und Erdgasversorgungsbetriebe</w:t>
      </w:r>
    </w:p>
    <w:p w14:paraId="25B1E4B0" w14:textId="4AF4F902" w:rsidR="006D4D18" w:rsidRPr="001E0D66" w:rsidRDefault="009D2A7B" w:rsidP="001E0D66">
      <w:pPr>
        <w:pStyle w:val="KEAAufzhlung"/>
      </w:pPr>
      <w:r w:rsidRPr="001E0D66">
        <w:t>Betreiberfirmen</w:t>
      </w:r>
      <w:r>
        <w:t xml:space="preserve"> von </w:t>
      </w:r>
      <w:r w:rsidR="006D4D18" w:rsidRPr="001E0D66">
        <w:t>Strom- und Erdgasnetz</w:t>
      </w:r>
      <w:r>
        <w:t>en</w:t>
      </w:r>
    </w:p>
    <w:p w14:paraId="349EF93F" w14:textId="77777777" w:rsidR="006D4D18" w:rsidRPr="001E0D66" w:rsidRDefault="006D4D18" w:rsidP="001E0D66">
      <w:pPr>
        <w:pStyle w:val="KEAAufzhlung"/>
      </w:pPr>
      <w:r w:rsidRPr="001E0D66">
        <w:t>Wohnungsbaugenossenschaften</w:t>
      </w:r>
    </w:p>
    <w:p w14:paraId="51CCC066" w14:textId="015AD4A5" w:rsidR="006D4D18" w:rsidRPr="001E0D66" w:rsidRDefault="00A23470" w:rsidP="001E0D66">
      <w:pPr>
        <w:pStyle w:val="KEAAufzhlung"/>
      </w:pPr>
      <w:r>
        <w:t>i</w:t>
      </w:r>
      <w:r w:rsidRPr="001E0D66">
        <w:t xml:space="preserve">nstitutionelle </w:t>
      </w:r>
      <w:r w:rsidR="006D4D18" w:rsidRPr="001E0D66">
        <w:t>Vermieter (privatwirtschaftlich oder in kommunalem Eigentum)</w:t>
      </w:r>
    </w:p>
    <w:p w14:paraId="36FDF314" w14:textId="01FFBB04" w:rsidR="006D4D18" w:rsidRDefault="006D4D18" w:rsidP="001E0D66">
      <w:pPr>
        <w:pStyle w:val="KEAAufzhlung"/>
      </w:pPr>
      <w:r w:rsidRPr="001E0D66">
        <w:t>Medienbetriebe Print (Zeitungen) und Non-Print (R</w:t>
      </w:r>
      <w:r w:rsidR="00444BBB">
        <w:t>undfunk</w:t>
      </w:r>
      <w:r w:rsidRPr="001E0D66">
        <w:t>, Fernsehen, soziale Medien)</w:t>
      </w:r>
    </w:p>
    <w:p w14:paraId="76215C65" w14:textId="45E4911F" w:rsidR="00444BBB" w:rsidRPr="001E0D66" w:rsidRDefault="00444BBB" w:rsidP="00444BBB">
      <w:pPr>
        <w:pStyle w:val="KEAAufzhlung"/>
      </w:pPr>
      <w:r w:rsidRPr="00444BBB">
        <w:t xml:space="preserve">regionale Influencer </w:t>
      </w:r>
      <w:r>
        <w:t xml:space="preserve">in sozialen Medien </w:t>
      </w:r>
      <w:r w:rsidRPr="00444BBB">
        <w:t>(</w:t>
      </w:r>
      <w:r>
        <w:t xml:space="preserve">beispielsweise </w:t>
      </w:r>
      <w:r w:rsidRPr="00444BBB">
        <w:t xml:space="preserve">Blogs </w:t>
      </w:r>
      <w:r>
        <w:t xml:space="preserve">oder </w:t>
      </w:r>
      <w:r w:rsidRPr="00444BBB">
        <w:t>Podcasts zu regionalen Themen, Interessengruppen</w:t>
      </w:r>
      <w:r>
        <w:t>, …</w:t>
      </w:r>
      <w:r w:rsidRPr="00444BBB">
        <w:t>)</w:t>
      </w:r>
    </w:p>
    <w:p w14:paraId="476320EE" w14:textId="51C97834" w:rsidR="006D4D18" w:rsidRPr="001E0D66" w:rsidRDefault="006D4D18" w:rsidP="001E0D66">
      <w:pPr>
        <w:pStyle w:val="KEAAufzhlung"/>
      </w:pPr>
      <w:r w:rsidRPr="001E0D66">
        <w:t xml:space="preserve">Sofern die Mobilität im Quartier untersucht wird: Unternehmen des öffentlichen Personennahverkehrs, </w:t>
      </w:r>
      <w:proofErr w:type="spellStart"/>
      <w:r w:rsidR="00444BBB">
        <w:t>Mobilitysharing</w:t>
      </w:r>
      <w:proofErr w:type="spellEnd"/>
      <w:r w:rsidR="00444BBB">
        <w:t>-</w:t>
      </w:r>
      <w:r w:rsidRPr="001E0D66">
        <w:t>Unternehmen</w:t>
      </w:r>
    </w:p>
    <w:p w14:paraId="40F31C0F" w14:textId="5802A4D3" w:rsidR="006D4D18" w:rsidRPr="001E0D66" w:rsidRDefault="006D4D18" w:rsidP="001E0D66">
      <w:pPr>
        <w:pStyle w:val="KEAAufzhlung"/>
      </w:pPr>
      <w:r w:rsidRPr="001E0D66">
        <w:lastRenderedPageBreak/>
        <w:t>Industrie-, Gewerbe-, Handels- und Dienstleistungsunternehmen und ggf. ihre Innungen/Kammern/Unternehmensverbände im Quartier</w:t>
      </w:r>
    </w:p>
    <w:p w14:paraId="49883DDF" w14:textId="77777777" w:rsidR="006D4D18" w:rsidRPr="001E0D66" w:rsidRDefault="006D4D18" w:rsidP="001E0D66">
      <w:pPr>
        <w:pStyle w:val="KEAAufzhlung"/>
      </w:pPr>
      <w:r w:rsidRPr="001E0D66">
        <w:t>Institutionen der Wissenschaft und Forschung im Quartier</w:t>
      </w:r>
    </w:p>
    <w:p w14:paraId="0ABA665D" w14:textId="5B8B4E37" w:rsidR="006D4D18" w:rsidRPr="001E0D66" w:rsidRDefault="006D4D18" w:rsidP="001E0D66">
      <w:pPr>
        <w:pStyle w:val="KEAAufzhlung"/>
      </w:pPr>
      <w:r w:rsidRPr="001E0D66">
        <w:t>Unternehmen der Daten-/Telekommunikation</w:t>
      </w:r>
    </w:p>
    <w:p w14:paraId="2BF5A2CD" w14:textId="3A42E26F" w:rsidR="006D4D18" w:rsidRPr="001E0D66" w:rsidRDefault="00A23470" w:rsidP="001E0D66">
      <w:pPr>
        <w:pStyle w:val="KEAAufzhlung"/>
      </w:pPr>
      <w:r>
        <w:t>ö</w:t>
      </w:r>
      <w:r w:rsidRPr="001E0D66">
        <w:t xml:space="preserve">rtliche </w:t>
      </w:r>
      <w:r w:rsidR="006D4D18" w:rsidRPr="001E0D66">
        <w:t>Vereine</w:t>
      </w:r>
    </w:p>
    <w:p w14:paraId="097361FA" w14:textId="4CB6A0D5" w:rsidR="006D4D18" w:rsidRPr="001E0D66" w:rsidRDefault="00A23470" w:rsidP="001E0D66">
      <w:pPr>
        <w:pStyle w:val="KEAAufzhlung"/>
      </w:pPr>
      <w:r>
        <w:t>w</w:t>
      </w:r>
      <w:r w:rsidR="006D4D18" w:rsidRPr="001E0D66">
        <w:t xml:space="preserve">eitere im Quartier aktive Fördermaßnahmen mit Bezug zur Energieeffizienz, </w:t>
      </w:r>
      <w:r w:rsidR="006D4D18" w:rsidRPr="001E0D66">
        <w:br/>
      </w:r>
      <w:r w:rsidR="00764508">
        <w:t>beispielsweise</w:t>
      </w:r>
      <w:r w:rsidR="006D4D18" w:rsidRPr="001E0D66">
        <w:t xml:space="preserve"> K-EFF+, </w:t>
      </w:r>
      <w:proofErr w:type="spellStart"/>
      <w:r w:rsidR="006D4D18" w:rsidRPr="001E0D66">
        <w:t>KlimaschutzPlus</w:t>
      </w:r>
      <w:proofErr w:type="spellEnd"/>
      <w:r w:rsidR="006D4D18" w:rsidRPr="001E0D66">
        <w:t>.</w:t>
      </w:r>
    </w:p>
    <w:p w14:paraId="2A825C95" w14:textId="77777777" w:rsidR="006D4D18" w:rsidRPr="001E0D66" w:rsidRDefault="006D4D18" w:rsidP="009D2A7B">
      <w:pPr>
        <w:pStyle w:val="berschrift3"/>
      </w:pPr>
      <w:bookmarkStart w:id="12" w:name="_Toc157182064"/>
      <w:r w:rsidRPr="001E0D66">
        <w:t>Energieerzeugung</w:t>
      </w:r>
      <w:bookmarkEnd w:id="12"/>
      <w:r w:rsidRPr="001E0D66">
        <w:t xml:space="preserve"> </w:t>
      </w:r>
    </w:p>
    <w:p w14:paraId="662692C6" w14:textId="77777777" w:rsidR="006D4D18" w:rsidRPr="001E0D66" w:rsidRDefault="006D4D18" w:rsidP="00CD216D">
      <w:r w:rsidRPr="001E0D66">
        <w:t>Für die Erfassung der Energieinfrastruktur ist eine georeferenzierte Aufnahme und kartografische Darstellung der bestehenden Anlagen zur Energieerzeugung in einem zum GIS-System der Kommune kompatiblen GIS-System durchzuführen:</w:t>
      </w:r>
    </w:p>
    <w:p w14:paraId="70D99D2E" w14:textId="3FBAEE5E" w:rsidR="006D4D18" w:rsidRPr="001E0D66" w:rsidRDefault="006D4D18" w:rsidP="001E0D66">
      <w:pPr>
        <w:pStyle w:val="KEAAufzhlung"/>
      </w:pPr>
      <w:r w:rsidRPr="001E0D66">
        <w:t xml:space="preserve">Heiz- </w:t>
      </w:r>
      <w:r w:rsidR="00096351">
        <w:t>und</w:t>
      </w:r>
      <w:r w:rsidRPr="001E0D66">
        <w:t xml:space="preserve"> Heizkraftwerke auf Basis fossiler Energien</w:t>
      </w:r>
    </w:p>
    <w:p w14:paraId="676FD316" w14:textId="2C6F26BE" w:rsidR="006D4D18" w:rsidRPr="001E0D66" w:rsidRDefault="006D4D18" w:rsidP="001E0D66">
      <w:pPr>
        <w:pStyle w:val="KEAAufzhlung"/>
      </w:pPr>
      <w:r w:rsidRPr="001E0D66">
        <w:t xml:space="preserve">Heiz- </w:t>
      </w:r>
      <w:r w:rsidR="00096351">
        <w:t>und</w:t>
      </w:r>
      <w:r w:rsidRPr="001E0D66">
        <w:t xml:space="preserve"> Heizkraftwerke auf Basis von</w:t>
      </w:r>
      <w:r w:rsidRPr="001E0D66" w:rsidDel="0089708C">
        <w:t xml:space="preserve"> </w:t>
      </w:r>
      <w:r w:rsidRPr="001E0D66">
        <w:t xml:space="preserve">Biomasse </w:t>
      </w:r>
    </w:p>
    <w:p w14:paraId="4801EA0E" w14:textId="7BFDAFBA" w:rsidR="006D4D18" w:rsidRPr="001E0D66" w:rsidRDefault="006D4D18" w:rsidP="001E0D66">
      <w:pPr>
        <w:pStyle w:val="KEAAufzhlung"/>
      </w:pPr>
      <w:r w:rsidRPr="001E0D66">
        <w:t>BHKW-Anlagen (</w:t>
      </w:r>
      <w:r w:rsidR="0099132D" w:rsidRPr="001E0D66">
        <w:t xml:space="preserve">gefördert </w:t>
      </w:r>
      <w:r w:rsidR="0099132D">
        <w:t xml:space="preserve">im Rahmen von </w:t>
      </w:r>
      <w:r w:rsidRPr="001E0D66">
        <w:t>EEG und KWK-Gesetz)</w:t>
      </w:r>
    </w:p>
    <w:p w14:paraId="0C7CE69E" w14:textId="0F774F9F" w:rsidR="006D4D18" w:rsidRPr="001E0D66" w:rsidRDefault="006D4D18" w:rsidP="001E0D66">
      <w:pPr>
        <w:pStyle w:val="KEAAufzhlung"/>
      </w:pPr>
      <w:r w:rsidRPr="001E0D66">
        <w:t>Photovoltaik-</w:t>
      </w:r>
      <w:r w:rsidR="00CD216D" w:rsidRPr="001E0D66">
        <w:t>Freiflächena</w:t>
      </w:r>
      <w:r w:rsidRPr="001E0D66">
        <w:t>nlagen</w:t>
      </w:r>
    </w:p>
    <w:p w14:paraId="2EA7F279" w14:textId="77777777" w:rsidR="006D4D18" w:rsidRPr="001E0D66" w:rsidRDefault="006D4D18" w:rsidP="001E0D66">
      <w:pPr>
        <w:pStyle w:val="KEAAufzhlung"/>
      </w:pPr>
      <w:r w:rsidRPr="001E0D66">
        <w:t>Wasserkraftanlagen (EEG- und nicht EEG-gefördert)</w:t>
      </w:r>
    </w:p>
    <w:p w14:paraId="7C0DD2D6" w14:textId="77777777" w:rsidR="006D4D18" w:rsidRPr="001E0D66" w:rsidRDefault="006D4D18" w:rsidP="001E0D66">
      <w:pPr>
        <w:pStyle w:val="KEAAufzhlung"/>
      </w:pPr>
      <w:r w:rsidRPr="001E0D66">
        <w:t>Tiefengeothermieanlagen</w:t>
      </w:r>
    </w:p>
    <w:p w14:paraId="395E5580" w14:textId="15633D40" w:rsidR="006D4D18" w:rsidRPr="001E0D66" w:rsidRDefault="006D4D18" w:rsidP="001E0D66">
      <w:pPr>
        <w:pStyle w:val="KEAAufzhlung"/>
      </w:pPr>
      <w:r w:rsidRPr="001E0D66">
        <w:t xml:space="preserve">Solarthermische Anlagen (falls keine Übersicht zu vorhandenen Solarthermieanlagen vorliegt </w:t>
      </w:r>
      <w:r w:rsidR="00096351">
        <w:t>oder</w:t>
      </w:r>
      <w:r w:rsidRPr="001E0D66">
        <w:t xml:space="preserve"> erarbeitet werden kann, ist dies zu dokumentieren)</w:t>
      </w:r>
    </w:p>
    <w:p w14:paraId="7302EFC8" w14:textId="77777777" w:rsidR="006D4D18" w:rsidRPr="001E0D66" w:rsidRDefault="006D4D18" w:rsidP="001E0D66">
      <w:pPr>
        <w:pStyle w:val="KEAAufzhlung"/>
      </w:pPr>
      <w:r w:rsidRPr="001E0D66">
        <w:t>Wärmepumpen auf Basis der Umgebungsluft oder oberflächennaher Geothermie</w:t>
      </w:r>
    </w:p>
    <w:p w14:paraId="52B5B528" w14:textId="77777777" w:rsidR="006D4D18" w:rsidRPr="001E0D66" w:rsidRDefault="006D4D18" w:rsidP="00CD216D">
      <w:r w:rsidRPr="001E0D66">
        <w:t>Für die oben aufgeführten Anlagen sollen die nachfolgenden Daten erfasst werden:</w:t>
      </w:r>
    </w:p>
    <w:p w14:paraId="1FF38FC8" w14:textId="77777777" w:rsidR="006D4D18" w:rsidRPr="001E0D66" w:rsidRDefault="006D4D18" w:rsidP="001E0D66">
      <w:pPr>
        <w:pStyle w:val="KEAAufzhlung"/>
      </w:pPr>
      <w:r w:rsidRPr="001E0D66">
        <w:t>Anzahl und georeferenzierter Standort</w:t>
      </w:r>
    </w:p>
    <w:p w14:paraId="5DDFB3BC" w14:textId="603AE566" w:rsidR="006D4D18" w:rsidRPr="001E0D66" w:rsidRDefault="006D4D18" w:rsidP="001E0D66">
      <w:pPr>
        <w:pStyle w:val="KEAAufzhlung"/>
      </w:pPr>
      <w:r w:rsidRPr="001E0D66">
        <w:t xml:space="preserve">Installierte elektrische </w:t>
      </w:r>
      <w:r w:rsidR="00315616">
        <w:t>und/</w:t>
      </w:r>
      <w:r w:rsidR="00040E44">
        <w:t>oder</w:t>
      </w:r>
      <w:r w:rsidRPr="001E0D66">
        <w:t xml:space="preserve"> thermische Leistung</w:t>
      </w:r>
    </w:p>
    <w:p w14:paraId="69FF2975" w14:textId="77777777" w:rsidR="006D4D18" w:rsidRPr="001E0D66" w:rsidRDefault="006D4D18" w:rsidP="001E0D66">
      <w:pPr>
        <w:pStyle w:val="KEAAufzhlung"/>
      </w:pPr>
      <w:r w:rsidRPr="001E0D66">
        <w:t>Insgesamt erzeugte elektrische (= eingespeiste Strommenge und Strommenge für Eigenversorgung) und thermische Energie für jedes der letzten drei vollständigen Kalenderjahre.</w:t>
      </w:r>
    </w:p>
    <w:p w14:paraId="7CE65880" w14:textId="77777777" w:rsidR="006D4D18" w:rsidRPr="001E0D66" w:rsidRDefault="006D4D18" w:rsidP="009D2A7B">
      <w:pPr>
        <w:pStyle w:val="berschrift3"/>
      </w:pPr>
      <w:bookmarkStart w:id="13" w:name="_Toc157182065"/>
      <w:r w:rsidRPr="001E0D66">
        <w:t>Energieverteilung</w:t>
      </w:r>
      <w:bookmarkEnd w:id="13"/>
    </w:p>
    <w:p w14:paraId="2BDE0F07" w14:textId="1A104E33" w:rsidR="006D4D18" w:rsidRPr="001E0D66" w:rsidRDefault="006D4D18" w:rsidP="00CD216D">
      <w:r w:rsidRPr="001E0D66">
        <w:t xml:space="preserve">Die bestehenden Netze der Energieinfrastruktur sollen aufbereitet und </w:t>
      </w:r>
      <w:r w:rsidR="00653003">
        <w:t xml:space="preserve">kartografisch </w:t>
      </w:r>
      <w:r w:rsidRPr="001E0D66">
        <w:t>dargestellt werden:</w:t>
      </w:r>
    </w:p>
    <w:p w14:paraId="00F34202" w14:textId="77777777" w:rsidR="006D4D18" w:rsidRPr="001E0D66" w:rsidRDefault="006D4D18" w:rsidP="001E0D66">
      <w:pPr>
        <w:pStyle w:val="KEAAufzhlung"/>
      </w:pPr>
      <w:r w:rsidRPr="001E0D66">
        <w:t>Gasnetze</w:t>
      </w:r>
    </w:p>
    <w:p w14:paraId="0F37FEA0" w14:textId="61B383E8" w:rsidR="006D4D18" w:rsidRPr="001E0D66" w:rsidRDefault="006D4D18" w:rsidP="001E0D66">
      <w:pPr>
        <w:pStyle w:val="KEAAufzhlung"/>
      </w:pPr>
      <w:r w:rsidRPr="001E0D66">
        <w:t xml:space="preserve">Stromnetze der </w:t>
      </w:r>
      <w:r w:rsidR="00653003">
        <w:t xml:space="preserve">Hoch-, </w:t>
      </w:r>
      <w:r w:rsidRPr="001E0D66">
        <w:t xml:space="preserve">Mittel- und </w:t>
      </w:r>
      <w:r w:rsidR="00653003">
        <w:t>Nieder</w:t>
      </w:r>
      <w:r w:rsidRPr="001E0D66">
        <w:t>spannungsebene</w:t>
      </w:r>
    </w:p>
    <w:p w14:paraId="723006EE" w14:textId="77777777" w:rsidR="006D4D18" w:rsidRPr="001E0D66" w:rsidRDefault="006D4D18" w:rsidP="001E0D66">
      <w:pPr>
        <w:pStyle w:val="KEAAufzhlung"/>
      </w:pPr>
      <w:r w:rsidRPr="001E0D66">
        <w:t>Wärmenetze</w:t>
      </w:r>
    </w:p>
    <w:p w14:paraId="3786D6C1" w14:textId="27FF14E3" w:rsidR="006D4D18" w:rsidRPr="001E0D66" w:rsidRDefault="006D4D18" w:rsidP="001E0D66">
      <w:pPr>
        <w:pStyle w:val="KEAAufzhlung"/>
      </w:pPr>
      <w:r w:rsidRPr="001E0D66">
        <w:t>Datennetze der Breitbandversorgung (sofern noch nicht flächendeckend vorhanden)</w:t>
      </w:r>
    </w:p>
    <w:p w14:paraId="4AE976C4" w14:textId="77777777" w:rsidR="006D4D18" w:rsidRPr="001E0D66" w:rsidRDefault="006D4D18" w:rsidP="00CD216D">
      <w:r w:rsidRPr="001E0D66">
        <w:t>Für sämtliche oben aufgeführten Netze sollen die nachfolgenden Daten erfasst werden:</w:t>
      </w:r>
    </w:p>
    <w:p w14:paraId="797E1012" w14:textId="28F48AED" w:rsidR="006D4D18" w:rsidRPr="001E0D66" w:rsidRDefault="006D4D18" w:rsidP="001E0D66">
      <w:pPr>
        <w:pStyle w:val="KEAAufzhlung"/>
      </w:pPr>
      <w:r w:rsidRPr="001E0D66">
        <w:t xml:space="preserve">Georeferenzierte Lage der Netze </w:t>
      </w:r>
      <w:r w:rsidR="009D2A7B">
        <w:t>(ohne Hausanschlüsse)</w:t>
      </w:r>
      <w:r w:rsidR="00315616">
        <w:t xml:space="preserve"> </w:t>
      </w:r>
      <w:r w:rsidRPr="001E0D66">
        <w:t>/</w:t>
      </w:r>
      <w:r w:rsidR="00315616">
        <w:t xml:space="preserve"> </w:t>
      </w:r>
      <w:r w:rsidRPr="001E0D66">
        <w:t>versorgte Quartiersteile</w:t>
      </w:r>
    </w:p>
    <w:p w14:paraId="743B7EB1" w14:textId="77777777" w:rsidR="006D4D18" w:rsidRPr="001E0D66" w:rsidRDefault="006D4D18" w:rsidP="001E0D66">
      <w:pPr>
        <w:pStyle w:val="KEAAufzhlung"/>
      </w:pPr>
      <w:r w:rsidRPr="001E0D66">
        <w:t>Netzabsatzdaten (Netzabsatzmenge, Lastverlauf)</w:t>
      </w:r>
    </w:p>
    <w:p w14:paraId="29784BC1" w14:textId="77777777" w:rsidR="006D4D18" w:rsidRDefault="006D4D18" w:rsidP="001E0D66">
      <w:pPr>
        <w:pStyle w:val="KEAAufzhlung"/>
      </w:pPr>
      <w:r w:rsidRPr="001E0D66">
        <w:t>Netzlängen</w:t>
      </w:r>
    </w:p>
    <w:p w14:paraId="2AAD3979" w14:textId="57AC472B" w:rsidR="00653003" w:rsidRDefault="00653003" w:rsidP="001E0D66">
      <w:pPr>
        <w:pStyle w:val="KEAAufzhlung"/>
      </w:pPr>
      <w:r>
        <w:t>Spannungsebene (bei Stromnetzen)</w:t>
      </w:r>
      <w:r w:rsidR="009857DE">
        <w:t xml:space="preserve"> </w:t>
      </w:r>
      <w:r>
        <w:t>/</w:t>
      </w:r>
      <w:r w:rsidR="009857DE">
        <w:t xml:space="preserve"> </w:t>
      </w:r>
      <w:r>
        <w:t>Druckstufe (bei Gasnetzen)</w:t>
      </w:r>
    </w:p>
    <w:p w14:paraId="69FC24E7" w14:textId="18383E76" w:rsidR="00653003" w:rsidRPr="001E0D66" w:rsidRDefault="00653003" w:rsidP="00653003">
      <w:pPr>
        <w:pStyle w:val="KEAAufzhlung"/>
      </w:pPr>
      <w:r>
        <w:lastRenderedPageBreak/>
        <w:t xml:space="preserve">Standorte der Ortsnetztransformatoren (bei Stromnetzen) </w:t>
      </w:r>
      <w:r w:rsidR="009106BB">
        <w:t>und</w:t>
      </w:r>
      <w:r>
        <w:t xml:space="preserve"> Standorte der </w:t>
      </w:r>
      <w:r w:rsidRPr="00653003">
        <w:t>Gas-Druckregel- und Messanlagen (GDRM-Anlagen</w:t>
      </w:r>
      <w:r>
        <w:t>, bei Gasnetzen</w:t>
      </w:r>
      <w:r w:rsidRPr="00653003">
        <w:t>)</w:t>
      </w:r>
    </w:p>
    <w:p w14:paraId="06FF03E8" w14:textId="77777777" w:rsidR="006D4D18" w:rsidRPr="001E0D66" w:rsidRDefault="006D4D18" w:rsidP="00C907C4">
      <w:pPr>
        <w:keepNext/>
      </w:pPr>
      <w:r w:rsidRPr="001E0D66">
        <w:t>Datengrundlagen können sein:</w:t>
      </w:r>
    </w:p>
    <w:p w14:paraId="00459821" w14:textId="793A2096" w:rsidR="006D4D18" w:rsidRPr="001E0D66" w:rsidRDefault="006D4D18" w:rsidP="001E0D66">
      <w:pPr>
        <w:pStyle w:val="KEAAufzhlung"/>
      </w:pPr>
      <w:r w:rsidRPr="001E0D66">
        <w:t>Datenabfrage bei Energieversorgungsunternehmen</w:t>
      </w:r>
      <w:r w:rsidR="00653003">
        <w:t xml:space="preserve"> und Netzbetreibern</w:t>
      </w:r>
    </w:p>
    <w:p w14:paraId="08E9C9FD" w14:textId="57E65BA0" w:rsidR="006D4D18" w:rsidRPr="001E0D66" w:rsidRDefault="00653003" w:rsidP="001E0D66">
      <w:pPr>
        <w:pStyle w:val="KEAAufzhlung"/>
      </w:pPr>
      <w:r>
        <w:t>Befragung der Bürgerschaft</w:t>
      </w:r>
    </w:p>
    <w:p w14:paraId="0BF69188" w14:textId="282C5CCF" w:rsidR="006D4D18" w:rsidRPr="001E0D66" w:rsidRDefault="006D4D18" w:rsidP="001E0D66">
      <w:pPr>
        <w:pStyle w:val="KEAAufzhlung"/>
      </w:pPr>
      <w:r w:rsidRPr="001E0D66">
        <w:t xml:space="preserve">Befragung der Kommune, </w:t>
      </w:r>
      <w:r w:rsidR="009106BB">
        <w:t>gegebenenfalls</w:t>
      </w:r>
      <w:r w:rsidRPr="001E0D66">
        <w:t xml:space="preserve"> kommunaler Wärmeplan</w:t>
      </w:r>
    </w:p>
    <w:p w14:paraId="0D39CD1E" w14:textId="77777777" w:rsidR="006D4D18" w:rsidRPr="001E0D66" w:rsidRDefault="006D4D18" w:rsidP="001E0D66">
      <w:pPr>
        <w:pStyle w:val="KEAAufzhlung"/>
      </w:pPr>
      <w:r w:rsidRPr="001E0D66">
        <w:t>Energieatlas der LUBW</w:t>
      </w:r>
    </w:p>
    <w:p w14:paraId="3B5A0987" w14:textId="77777777" w:rsidR="006D4D18" w:rsidRPr="001E0D66" w:rsidRDefault="006D4D18" w:rsidP="00CD216D">
      <w:r w:rsidRPr="001E0D66">
        <w:t>Zu erstellende Unterlagen</w:t>
      </w:r>
    </w:p>
    <w:p w14:paraId="082C4881" w14:textId="77777777" w:rsidR="006D4D18" w:rsidRPr="001E0D66" w:rsidRDefault="006D4D18" w:rsidP="001E0D66">
      <w:pPr>
        <w:pStyle w:val="KEAAufzhlung"/>
      </w:pPr>
      <w:r w:rsidRPr="001E0D66">
        <w:t>Kartografische Darstellung mit Kenndaten der bestehenden Anlagen zur Energieerzeugung im Ist-Zustand in einem Datenformat, das mit dem städtischen GIS kompatibel ist</w:t>
      </w:r>
    </w:p>
    <w:p w14:paraId="25E622C7" w14:textId="77777777" w:rsidR="006D4D18" w:rsidRPr="001E0D66" w:rsidRDefault="006D4D18" w:rsidP="001E0D66">
      <w:pPr>
        <w:pStyle w:val="KEAAufzhlung"/>
      </w:pPr>
      <w:r w:rsidRPr="001E0D66">
        <w:t>Kartografische Darstellung mit Kenndaten der bestehenden Energienetze im Ist-Zustand in einem Datenformat, das mit dem städtischen GIS kompatibel ist.</w:t>
      </w:r>
    </w:p>
    <w:p w14:paraId="08D102B0" w14:textId="77777777" w:rsidR="006D4D18" w:rsidRPr="001E0D66" w:rsidRDefault="006D4D18" w:rsidP="009D2A7B">
      <w:pPr>
        <w:pStyle w:val="berschrift3"/>
      </w:pPr>
      <w:bookmarkStart w:id="14" w:name="_Toc157182066"/>
      <w:r w:rsidRPr="001E0D66">
        <w:t>Energieverbrauch</w:t>
      </w:r>
      <w:bookmarkEnd w:id="14"/>
    </w:p>
    <w:p w14:paraId="5560DDF9" w14:textId="66461C18" w:rsidR="006D4D18" w:rsidRPr="001E0D66" w:rsidRDefault="006D4D18" w:rsidP="00CD216D">
      <w:r w:rsidRPr="001E0D66">
        <w:t xml:space="preserve">Ziel ist die Ermittlung des gesamten Wärme- und Strombedarfs im Quartier über alle Sektoren. Er stellt die wesentliche Grundlage für die Erstellung der Treibhausgas-Emissionsbilanz gemäß Punkt </w:t>
      </w:r>
      <w:r w:rsidRPr="001E0D66">
        <w:fldChar w:fldCharType="begin"/>
      </w:r>
      <w:r w:rsidRPr="001E0D66">
        <w:instrText xml:space="preserve"> REF _Ref126078224 \r \h </w:instrText>
      </w:r>
      <w:r w:rsidRPr="001E0D66">
        <w:fldChar w:fldCharType="separate"/>
      </w:r>
      <w:r w:rsidR="00315616">
        <w:t>2.2.12</w:t>
      </w:r>
      <w:r w:rsidRPr="001E0D66">
        <w:fldChar w:fldCharType="end"/>
      </w:r>
      <w:r w:rsidRPr="001E0D66">
        <w:t xml:space="preserve"> sowie der Potenzialanalyse gemäß Punkt </w:t>
      </w:r>
      <w:r w:rsidRPr="001E0D66">
        <w:fldChar w:fldCharType="begin"/>
      </w:r>
      <w:r w:rsidRPr="001E0D66">
        <w:instrText xml:space="preserve"> REF _Ref126144609 \r \h </w:instrText>
      </w:r>
      <w:r w:rsidRPr="001E0D66">
        <w:fldChar w:fldCharType="separate"/>
      </w:r>
      <w:r w:rsidR="00315616">
        <w:t>2.3</w:t>
      </w:r>
      <w:r w:rsidRPr="001E0D66">
        <w:fldChar w:fldCharType="end"/>
      </w:r>
      <w:r w:rsidRPr="001E0D66">
        <w:t xml:space="preserve"> dar.</w:t>
      </w:r>
    </w:p>
    <w:p w14:paraId="0030709A" w14:textId="77777777" w:rsidR="006D4D18" w:rsidRPr="001E0D66" w:rsidRDefault="006D4D18" w:rsidP="00CD216D">
      <w:r w:rsidRPr="001E0D66">
        <w:t>Erfasst werden sollen die Teilverbräuche</w:t>
      </w:r>
    </w:p>
    <w:p w14:paraId="5D5C80EF" w14:textId="77777777" w:rsidR="006D4D18" w:rsidRPr="001E0D66" w:rsidRDefault="006D4D18" w:rsidP="001E0D66">
      <w:pPr>
        <w:pStyle w:val="KEAAufzhlung"/>
      </w:pPr>
      <w:r w:rsidRPr="001E0D66">
        <w:t>Heizwärmeverbrauch</w:t>
      </w:r>
    </w:p>
    <w:p w14:paraId="40CB4B7C" w14:textId="77777777" w:rsidR="006D4D18" w:rsidRPr="001E0D66" w:rsidRDefault="006D4D18" w:rsidP="001E0D66">
      <w:pPr>
        <w:pStyle w:val="KEAAufzhlung"/>
      </w:pPr>
      <w:r w:rsidRPr="001E0D66">
        <w:t>Warmwasserverbrauch</w:t>
      </w:r>
    </w:p>
    <w:p w14:paraId="521BA32C" w14:textId="77777777" w:rsidR="006D4D18" w:rsidRPr="001E0D66" w:rsidRDefault="006D4D18" w:rsidP="001E0D66">
      <w:pPr>
        <w:pStyle w:val="KEAAufzhlung"/>
      </w:pPr>
      <w:r w:rsidRPr="001E0D66">
        <w:t>Prozesswärmeverbrauch</w:t>
      </w:r>
    </w:p>
    <w:p w14:paraId="094FA1A2" w14:textId="77777777" w:rsidR="006D4D18" w:rsidRPr="001E0D66" w:rsidRDefault="006D4D18" w:rsidP="001E0D66">
      <w:pPr>
        <w:pStyle w:val="KEAAufzhlung"/>
      </w:pPr>
      <w:r w:rsidRPr="001E0D66">
        <w:t>Stromverbrauch</w:t>
      </w:r>
    </w:p>
    <w:p w14:paraId="4EF884BD" w14:textId="77777777" w:rsidR="006D4D18" w:rsidRPr="001E0D66" w:rsidRDefault="006D4D18" w:rsidP="00CD216D">
      <w:r w:rsidRPr="001E0D66">
        <w:t>Die Methodik zur Berechnung des witterungsbereinigten Wärmebedarfs ist zu dokumentieren. Die Ergebnisse der Berechnungen sind kartografisch in einem zum GIS-System der Kommune kompatiblen GIS-System darzustellen.</w:t>
      </w:r>
    </w:p>
    <w:p w14:paraId="2F092C0A" w14:textId="77777777" w:rsidR="006D4D18" w:rsidRPr="001E0D66" w:rsidRDefault="006D4D18" w:rsidP="00CD216D">
      <w:r w:rsidRPr="001E0D66">
        <w:t>Datengrundlagen sind beispielweise</w:t>
      </w:r>
    </w:p>
    <w:p w14:paraId="0DEB4C42" w14:textId="52E0E167" w:rsidR="006D4D18" w:rsidRPr="001E0D66" w:rsidRDefault="00A23470" w:rsidP="001E0D66">
      <w:pPr>
        <w:pStyle w:val="KEAAufzhlung"/>
      </w:pPr>
      <w:r>
        <w:t>k</w:t>
      </w:r>
      <w:r w:rsidRPr="001E0D66">
        <w:t xml:space="preserve">ommunaler </w:t>
      </w:r>
      <w:r w:rsidR="006D4D18" w:rsidRPr="001E0D66">
        <w:t>Wärmeplan</w:t>
      </w:r>
    </w:p>
    <w:p w14:paraId="16D9448A" w14:textId="1A4AC080" w:rsidR="006D4D18" w:rsidRPr="001E0D66" w:rsidRDefault="00A23470" w:rsidP="001E0D66">
      <w:pPr>
        <w:pStyle w:val="KEAAufzhlung"/>
      </w:pPr>
      <w:r>
        <w:t>ö</w:t>
      </w:r>
      <w:r w:rsidRPr="001E0D66">
        <w:t xml:space="preserve">ffentlich </w:t>
      </w:r>
      <w:r w:rsidR="006D4D18" w:rsidRPr="001E0D66">
        <w:t>zugängliche Wärmeatlanten</w:t>
      </w:r>
      <w:r w:rsidR="008A2148">
        <w:t>, zum Beispiel</w:t>
      </w:r>
      <w:r w:rsidR="006D4D18" w:rsidRPr="001E0D66">
        <w:t xml:space="preserve"> der LUBW, PETA </w:t>
      </w:r>
    </w:p>
    <w:p w14:paraId="28271D54" w14:textId="67B23A34" w:rsidR="006D4D18" w:rsidRPr="001E0D66" w:rsidRDefault="00A23470" w:rsidP="001E0D66">
      <w:pPr>
        <w:pStyle w:val="KEAAufzhlung"/>
      </w:pPr>
      <w:r>
        <w:t>g</w:t>
      </w:r>
      <w:r w:rsidR="008A2148">
        <w:t>egebenenfalls</w:t>
      </w:r>
      <w:r>
        <w:t xml:space="preserve"> auch</w:t>
      </w:r>
      <w:r w:rsidR="006D4D18" w:rsidRPr="001E0D66">
        <w:t xml:space="preserve"> kommerziell verfügbare Wärmeatlanten (</w:t>
      </w:r>
      <w:r w:rsidR="006D4D18" w:rsidRPr="001E0D66">
        <w:rPr>
          <w:highlight w:val="yellow"/>
        </w:rPr>
        <w:t>hier muss der Auftraggeber eine Aussage zur Kostentragung treffen</w:t>
      </w:r>
      <w:r w:rsidR="006D4D18" w:rsidRPr="001E0D66">
        <w:t>)</w:t>
      </w:r>
    </w:p>
    <w:p w14:paraId="7F9CE605" w14:textId="2B31172A" w:rsidR="006D4D18" w:rsidRPr="001E0D66" w:rsidRDefault="006D4D18" w:rsidP="001E0D66">
      <w:pPr>
        <w:pStyle w:val="KEAAufzhlung"/>
      </w:pPr>
      <w:r w:rsidRPr="001E0D66">
        <w:t>Abfrage von zielführenden Verbrauchs- und weiteren Kennwerten (beispielsweise jährlicher Wärmeverbrauch, jährlicher Stromverbrauch, Art des Energieträgers, Art und Alter der Heizungsanlage, Gebäudealter, Nutzungsart, Wohn-/Nutzfläche) durch eine direkte Datenerhebung bei den Endverbraucherinnen</w:t>
      </w:r>
    </w:p>
    <w:p w14:paraId="41314B19" w14:textId="1BB2D525" w:rsidR="006D4D18" w:rsidRPr="001E0D66" w:rsidRDefault="006D4D18" w:rsidP="001E0D66">
      <w:pPr>
        <w:pStyle w:val="KEAAufzhlung"/>
      </w:pPr>
      <w:r w:rsidRPr="001E0D66">
        <w:t>Abfrage der in das öffentliche Stromnetz eingespeisten Energiemengen (</w:t>
      </w:r>
      <w:r w:rsidR="00FF5C8E">
        <w:t>zum Beispiel</w:t>
      </w:r>
      <w:r w:rsidRPr="001E0D66">
        <w:t xml:space="preserve"> Photovoltaikanlagen, KWK-Anlagen) durch eine direkte Datenerhebung bei den privaten und gewerblichen Energieanlagenbetreibern und Energieversorgungsunternehmen.</w:t>
      </w:r>
    </w:p>
    <w:p w14:paraId="1B1ACC89" w14:textId="37FA6B78" w:rsidR="006D4D18" w:rsidRPr="001E0D66" w:rsidRDefault="006D4D18" w:rsidP="00CD216D">
      <w:r w:rsidRPr="001E0D66">
        <w:t xml:space="preserve">Zur Datenerfassung bei der Bürgerschaft und ansässigen Unternehmen gemäß </w:t>
      </w:r>
      <w:r w:rsidR="00315616">
        <w:t>obigem Aufzählungspunkt 4</w:t>
      </w:r>
      <w:r w:rsidRPr="001E0D66">
        <w:t xml:space="preserve"> führt der Auftragnehmer eine Fragebogenaktion durch. Die notwendigen </w:t>
      </w:r>
      <w:r w:rsidRPr="001E0D66">
        <w:lastRenderedPageBreak/>
        <w:t>Adressdaten stellt der Auftraggeber aus seinem Datenbestand kostenneutral zur Verfügung. Der Auftragnehmer</w:t>
      </w:r>
      <w:r w:rsidR="00315616">
        <w:t xml:space="preserve"> (beziehungsweise dessen Datenverarbeiter)</w:t>
      </w:r>
      <w:r w:rsidRPr="001E0D66">
        <w:t xml:space="preserve"> gewährleistet eine DSGVO-konforme Datenspeicherung und -verarbeitung der Adressdaten und sämtlichen erhobenen Daten.</w:t>
      </w:r>
    </w:p>
    <w:p w14:paraId="6E255E10" w14:textId="77777777" w:rsidR="006D4D18" w:rsidRPr="001E0D66" w:rsidRDefault="006D4D18" w:rsidP="00CD216D">
      <w:r w:rsidRPr="001E0D66">
        <w:t>Die erhobenen Daten bilden die Grundlage für die Ermittlung der Treibhausgasemissionen im Ist-Zustand. Der Auftragnehmer spezifiziert daher die zu erhebenden Daten nach eigenem Ermessen.</w:t>
      </w:r>
    </w:p>
    <w:p w14:paraId="2A9671CB" w14:textId="77777777" w:rsidR="006D4D18" w:rsidRPr="001E0D66" w:rsidRDefault="006D4D18" w:rsidP="009D2A7B">
      <w:pPr>
        <w:pStyle w:val="berschrift3"/>
      </w:pPr>
      <w:bookmarkStart w:id="15" w:name="_Ref126144733"/>
      <w:bookmarkStart w:id="16" w:name="_Ref126078220"/>
      <w:bookmarkStart w:id="17" w:name="_Toc157182067"/>
      <w:r w:rsidRPr="001E0D66">
        <w:t>Weitere mögliche Themenbereiche</w:t>
      </w:r>
      <w:bookmarkEnd w:id="15"/>
      <w:r w:rsidRPr="001E0D66">
        <w:t xml:space="preserve"> der Ist-Analyse</w:t>
      </w:r>
      <w:bookmarkEnd w:id="17"/>
    </w:p>
    <w:p w14:paraId="68983476" w14:textId="77777777" w:rsidR="006D4D18" w:rsidRPr="001E0D66" w:rsidRDefault="006D4D18" w:rsidP="00CD216D">
      <w:r w:rsidRPr="001E0D66">
        <w:t>Weitere mögliche Themenbereiche sind der Klimaschutz im Quartier und die Anpassung an die Auswirkungen der Klimaänderung, wie zum Beispiel</w:t>
      </w:r>
    </w:p>
    <w:p w14:paraId="32218A27" w14:textId="5557F82A" w:rsidR="006D4D18" w:rsidRPr="001E0D66" w:rsidRDefault="006D4D18" w:rsidP="00CD216D">
      <w:pPr>
        <w:pStyle w:val="berschrift4"/>
      </w:pPr>
      <w:r w:rsidRPr="001E0D66">
        <w:t>Analyse der Gestaltung von Grün- und Freiflächen zur Erhöhung der CO</w:t>
      </w:r>
      <w:r w:rsidRPr="00315616">
        <w:rPr>
          <w:vertAlign w:val="subscript"/>
        </w:rPr>
        <w:t>2</w:t>
      </w:r>
      <w:r w:rsidRPr="001E0D66">
        <w:t>-Aufnahme, Reduktion des Energieverbrauchs und/oder einer positiven Wirkung auf das quartiersbezogene Mikroklima. Dazu gehören</w:t>
      </w:r>
      <w:r w:rsidR="00A5262D">
        <w:t>:</w:t>
      </w:r>
      <w:r w:rsidRPr="001E0D66">
        <w:t xml:space="preserve"> </w:t>
      </w:r>
    </w:p>
    <w:p w14:paraId="4BBDDA9A" w14:textId="405C543A" w:rsidR="006D4D18" w:rsidRPr="001E0D66" w:rsidRDefault="006D4D18" w:rsidP="001E0D66">
      <w:pPr>
        <w:pStyle w:val="KEAAufzhlung"/>
      </w:pPr>
      <w:r w:rsidRPr="001E0D66">
        <w:t>Größe und Lage bestehender Grün- und Freiflächen</w:t>
      </w:r>
    </w:p>
    <w:p w14:paraId="4D781704" w14:textId="30F05367" w:rsidR="006D4D18" w:rsidRPr="001E0D66" w:rsidRDefault="006D4D18" w:rsidP="001E0D66">
      <w:pPr>
        <w:pStyle w:val="KEAAufzhlung"/>
      </w:pPr>
      <w:r w:rsidRPr="001E0D66">
        <w:t xml:space="preserve">Bestehende Begrünung von Straßen, Plätzen, Dächern und Fassaden mit dem Ziel der Kühlung durch Beschattung und Verdunstung </w:t>
      </w:r>
    </w:p>
    <w:p w14:paraId="1317E2D3" w14:textId="68EBC896" w:rsidR="006D4D18" w:rsidRPr="001E0D66" w:rsidRDefault="006D4D18" w:rsidP="001E0D66">
      <w:pPr>
        <w:pStyle w:val="KEAAufzhlung"/>
      </w:pPr>
      <w:r w:rsidRPr="001E0D66">
        <w:t>Bestehende Vernetzung von Grün- und Freiflächen im Quartier, insbesondere zur Verbesserung des Luftaustauschs und zur Schaffung von Frisch- und Kaltluftschneisen sowie die effiziente Nutzung der natürlichen Kühlungsfunktion der Böden</w:t>
      </w:r>
    </w:p>
    <w:p w14:paraId="1665817C" w14:textId="0FD44BAF" w:rsidR="006D4D18" w:rsidRPr="001E0D66" w:rsidRDefault="006D4D18" w:rsidP="001E0D66">
      <w:pPr>
        <w:pStyle w:val="KEAAufzhlung"/>
      </w:pPr>
      <w:r w:rsidRPr="001E0D66">
        <w:t xml:space="preserve">Hitzeinseln im Quartier </w:t>
      </w:r>
    </w:p>
    <w:p w14:paraId="4F253ACD" w14:textId="3154DF19" w:rsidR="006D4D18" w:rsidRPr="001E0D66" w:rsidRDefault="006D4D18" w:rsidP="001E0D66">
      <w:pPr>
        <w:pStyle w:val="KEAAufzhlung"/>
      </w:pPr>
      <w:r w:rsidRPr="001E0D66">
        <w:t>Frisch- und Kaltluftschneisen</w:t>
      </w:r>
    </w:p>
    <w:p w14:paraId="624DB29F" w14:textId="4CF42C00" w:rsidR="006D4D18" w:rsidRPr="001E0D66" w:rsidRDefault="006D4D18" w:rsidP="00CD216D">
      <w:r w:rsidRPr="001E0D66">
        <w:t xml:space="preserve">Dabei sind bestehende Grünflächen zu berücksichtigen und naturschutzfachlich wertvolle Flächen und Arten zu identifizieren. Im Maßnahmenkatalog (Kapitel </w:t>
      </w:r>
      <w:r w:rsidRPr="001E0D66">
        <w:fldChar w:fldCharType="begin"/>
      </w:r>
      <w:r w:rsidRPr="001E0D66">
        <w:instrText xml:space="preserve"> REF _Ref126144609 \r \h </w:instrText>
      </w:r>
      <w:r w:rsidRPr="001E0D66">
        <w:fldChar w:fldCharType="separate"/>
      </w:r>
      <w:r w:rsidR="00315616">
        <w:t>2.3</w:t>
      </w:r>
      <w:r w:rsidRPr="001E0D66">
        <w:fldChar w:fldCharType="end"/>
      </w:r>
      <w:r w:rsidRPr="001E0D66">
        <w:t xml:space="preserve">) sind bei den Maßnahmen mit naturschutzrechtlichen Vorgaben naturschutzfachliche Standards zu berücksichtigen. </w:t>
      </w:r>
    </w:p>
    <w:p w14:paraId="59CA6A08" w14:textId="105CE0D9" w:rsidR="006D4D18" w:rsidRPr="001E0D66" w:rsidRDefault="006D4D18" w:rsidP="00CD216D">
      <w:pPr>
        <w:pStyle w:val="berschrift4"/>
      </w:pPr>
      <w:r w:rsidRPr="001E0D66">
        <w:t xml:space="preserve">Analyse des öffentlichen Raums und in der kommunalen Infrastruktur im Hinblick auf die Resilienz gegenüber Starkregenereignissen, </w:t>
      </w:r>
      <w:r w:rsidR="00626EA8">
        <w:t>beispielsweise</w:t>
      </w:r>
      <w:r w:rsidRPr="001E0D66">
        <w:t xml:space="preserve"> durch</w:t>
      </w:r>
      <w:r w:rsidR="00A5262D">
        <w:t>:</w:t>
      </w:r>
      <w:r w:rsidRPr="001E0D66">
        <w:t xml:space="preserve"> </w:t>
      </w:r>
    </w:p>
    <w:p w14:paraId="4552A0CE" w14:textId="77777777" w:rsidR="006D4D18" w:rsidRPr="001E0D66" w:rsidRDefault="006D4D18" w:rsidP="001E0D66">
      <w:pPr>
        <w:pStyle w:val="KEAAufzhlung"/>
      </w:pPr>
      <w:r w:rsidRPr="001E0D66">
        <w:t>vorhandene wassersensible Gestaltungselemente in Freiflächen</w:t>
      </w:r>
    </w:p>
    <w:p w14:paraId="0DEFC7E5" w14:textId="77777777" w:rsidR="006D4D18" w:rsidRPr="001E0D66" w:rsidRDefault="006D4D18" w:rsidP="001E0D66">
      <w:pPr>
        <w:pStyle w:val="KEAAufzhlung"/>
      </w:pPr>
      <w:r w:rsidRPr="001E0D66">
        <w:t>bestehende Formen der Regenwassernutzung in kommunalen Gebäuden</w:t>
      </w:r>
    </w:p>
    <w:p w14:paraId="42D4537D" w14:textId="41F2C50B" w:rsidR="006D4D18" w:rsidRPr="001E0D66" w:rsidRDefault="006D4D18" w:rsidP="001E0D66">
      <w:pPr>
        <w:pStyle w:val="KEAAufzhlung"/>
      </w:pPr>
      <w:r w:rsidRPr="001E0D66">
        <w:t>in der Vergangenheit bereits vollzogene Flächenentsiegelungen und ihre Auswirkungen</w:t>
      </w:r>
    </w:p>
    <w:p w14:paraId="6693BE32" w14:textId="044563C1" w:rsidR="006D4D18" w:rsidRPr="001E0D66" w:rsidRDefault="006D4D18" w:rsidP="001E0D66">
      <w:pPr>
        <w:pStyle w:val="KEAAufzhlung"/>
      </w:pPr>
      <w:r w:rsidRPr="001E0D66">
        <w:t>vorhandene Einrichtungen zur Entlastung des Abwassersystems bei Starkregenereignissen</w:t>
      </w:r>
    </w:p>
    <w:p w14:paraId="4CF4718F" w14:textId="51FECDCB" w:rsidR="006D4D18" w:rsidRPr="001E0D66" w:rsidRDefault="006D4D18" w:rsidP="001E0D66">
      <w:pPr>
        <w:pStyle w:val="KEAAufzhlung"/>
      </w:pPr>
      <w:r w:rsidRPr="001E0D66">
        <w:t>vorhandene Einrichtungen zur Grauwassernutzung in öffentlichen Gebäuden</w:t>
      </w:r>
    </w:p>
    <w:p w14:paraId="58B55C48" w14:textId="14A74C77" w:rsidR="006D4D18" w:rsidRPr="001E0D66" w:rsidRDefault="006D4D18" w:rsidP="001E0D66">
      <w:pPr>
        <w:pStyle w:val="KEAAufzhlung"/>
      </w:pPr>
      <w:r w:rsidRPr="001E0D66">
        <w:t xml:space="preserve">bestehende energieeffiziente Bewässerungsanlagen für Freiflächen und Gebäuden </w:t>
      </w:r>
    </w:p>
    <w:p w14:paraId="40A20E1F" w14:textId="11CAA6F9" w:rsidR="006D4D18" w:rsidRPr="001E0D66" w:rsidRDefault="006D4D18" w:rsidP="001E0D66">
      <w:pPr>
        <w:pStyle w:val="KEAAufzhlung"/>
      </w:pPr>
      <w:r w:rsidRPr="001E0D66">
        <w:t>sommerlicher Wärmeschutz in den kommunalen Gebäuden</w:t>
      </w:r>
    </w:p>
    <w:p w14:paraId="24049E8B" w14:textId="1CE7849E" w:rsidR="006D4D18" w:rsidRPr="001E0D66" w:rsidRDefault="006D4D18" w:rsidP="00CD216D">
      <w:pPr>
        <w:pStyle w:val="berschrift4"/>
      </w:pPr>
      <w:r w:rsidRPr="001E0D66">
        <w:t>Analyse des Einsatzes digitaler Technologien im Zusammenhang mit der Umsetzung quartiersbezogener Energieeffizienz- und Klimaschutzziele</w:t>
      </w:r>
    </w:p>
    <w:p w14:paraId="604307D2" w14:textId="77777777" w:rsidR="006D4D18" w:rsidRPr="001E0D66" w:rsidRDefault="006D4D18" w:rsidP="00CD216D">
      <w:r w:rsidRPr="001E0D66">
        <w:t>Dafür gelten zudem folgende Anforderungen:</w:t>
      </w:r>
    </w:p>
    <w:p w14:paraId="068FEE84" w14:textId="534D65A1" w:rsidR="006D4D18" w:rsidRPr="001E0D66" w:rsidRDefault="006D4D18" w:rsidP="001E0D66">
      <w:pPr>
        <w:pStyle w:val="KEAAufzhlung"/>
      </w:pPr>
      <w:r w:rsidRPr="001E0D66">
        <w:lastRenderedPageBreak/>
        <w:t>Leitlinie ist die Smart City Charta der Nationalen Dialogplattform Smart Cities</w:t>
      </w:r>
      <w:r w:rsidR="0019598F">
        <w:t>.</w:t>
      </w:r>
    </w:p>
    <w:p w14:paraId="5ABDEEA8" w14:textId="1D3D46DD" w:rsidR="006D4D18" w:rsidRPr="001E0D66" w:rsidRDefault="006D4D18" w:rsidP="001E0D66">
      <w:pPr>
        <w:pStyle w:val="KEAAufzhlung"/>
      </w:pPr>
      <w:r w:rsidRPr="001E0D66">
        <w:t>Es werden Open-Source- und Open-Knowledge-Ansätze verfolgt sowie interoperable Lösungen und standardisierte Schnittstellen angestrebt. Anbieter-Lock-in-Effekte</w:t>
      </w:r>
      <w:r w:rsidRPr="001E0D66">
        <w:rPr>
          <w:rStyle w:val="Funotenzeichen"/>
        </w:rPr>
        <w:footnoteReference w:id="1"/>
      </w:r>
      <w:r w:rsidRPr="001E0D66">
        <w:t xml:space="preserve"> und Abhängigkeiten von Einzeltechnologien werden vermieden</w:t>
      </w:r>
      <w:r w:rsidR="0019598F">
        <w:t>.</w:t>
      </w:r>
    </w:p>
    <w:p w14:paraId="43797F6B" w14:textId="37652B25" w:rsidR="006D4D18" w:rsidRPr="001E0D66" w:rsidRDefault="006D4D18" w:rsidP="001E0D66">
      <w:pPr>
        <w:pStyle w:val="KEAAufzhlung"/>
      </w:pPr>
      <w:r w:rsidRPr="001E0D66">
        <w:t>Die Datensouveränität der Bürgerschaft und von Kommunen wird gestärkt</w:t>
      </w:r>
      <w:r w:rsidR="0019598F">
        <w:t>.</w:t>
      </w:r>
    </w:p>
    <w:p w14:paraId="271A044A" w14:textId="77777777" w:rsidR="006D4D18" w:rsidRPr="001E0D66" w:rsidRDefault="006D4D18" w:rsidP="001E0D66">
      <w:pPr>
        <w:pStyle w:val="KEAAufzhlung"/>
      </w:pPr>
      <w:r w:rsidRPr="001E0D66">
        <w:t>Den bestehenden Anforderungen an die IT-Sicherheit der digitalen Infrastrukturen wird in hohem Maße Rechnung getragen.</w:t>
      </w:r>
    </w:p>
    <w:p w14:paraId="2C234B3F" w14:textId="77777777" w:rsidR="006D4D18" w:rsidRPr="001E0D66" w:rsidRDefault="006D4D18" w:rsidP="009D2A7B">
      <w:pPr>
        <w:pStyle w:val="berschrift3"/>
      </w:pPr>
      <w:bookmarkStart w:id="18" w:name="_Toc157182068"/>
      <w:r w:rsidRPr="001E0D66">
        <w:t>Energiebilanz des Ist-Zustands im Quartier</w:t>
      </w:r>
      <w:bookmarkEnd w:id="16"/>
      <w:bookmarkEnd w:id="18"/>
    </w:p>
    <w:p w14:paraId="610A8AD9" w14:textId="77777777" w:rsidR="006D4D18" w:rsidRPr="001E0D66" w:rsidRDefault="006D4D18" w:rsidP="00CD216D">
      <w:r w:rsidRPr="001E0D66">
        <w:t>Erstellung einer Gesamtenergiebilanz (Strom und Wärme) für das Quartier im Ist-Zustand, unterteilt nach Endenergie- und Primärenergieverbrauch sowie Herkunft der Energieträger (im Quartier erzeugt oder in das Quartier importiert).</w:t>
      </w:r>
    </w:p>
    <w:p w14:paraId="6C7D944D" w14:textId="2B5D59AE" w:rsidR="006D4D18" w:rsidRPr="001E0D66" w:rsidRDefault="006D4D18" w:rsidP="00CD216D">
      <w:r w:rsidRPr="001E0D66">
        <w:t>Darstellung der Ergebnisse</w:t>
      </w:r>
      <w:r w:rsidR="001C33B0">
        <w:t>:</w:t>
      </w:r>
    </w:p>
    <w:p w14:paraId="28AF3646" w14:textId="77777777" w:rsidR="006D4D18" w:rsidRPr="001E0D66" w:rsidRDefault="006D4D18" w:rsidP="001E0D66">
      <w:pPr>
        <w:pStyle w:val="KEAAufzhlung"/>
      </w:pPr>
      <w:r w:rsidRPr="001E0D66">
        <w:t>Diagramme mit Erläuterungen: Gesamtenergiebilanz Strom im Quartier, unterteilt nach Energieträgern und Verbrauchergruppen</w:t>
      </w:r>
    </w:p>
    <w:p w14:paraId="64C1EF46" w14:textId="7C47B4A0" w:rsidR="006D4D18" w:rsidRPr="001E0D66" w:rsidRDefault="006D4D18" w:rsidP="001E0D66">
      <w:pPr>
        <w:pStyle w:val="KEAAufzhlung"/>
      </w:pPr>
      <w:r w:rsidRPr="001E0D66">
        <w:t xml:space="preserve">Diagramme mit Erläuterungen: Gesamtenergiebilanz </w:t>
      </w:r>
      <w:r w:rsidR="00DB07F4">
        <w:t xml:space="preserve">Wärme </w:t>
      </w:r>
      <w:r w:rsidRPr="001E0D66">
        <w:t>im Quartier, unterteilt nach Energieträgern und Verbrauchergruppen</w:t>
      </w:r>
    </w:p>
    <w:p w14:paraId="7F053415" w14:textId="77777777" w:rsidR="006D4D18" w:rsidRPr="001E0D66" w:rsidRDefault="006D4D18" w:rsidP="009D2A7B">
      <w:pPr>
        <w:pStyle w:val="berschrift3"/>
      </w:pPr>
      <w:bookmarkStart w:id="19" w:name="_Ref126078224"/>
      <w:bookmarkStart w:id="20" w:name="_Toc157182069"/>
      <w:r w:rsidRPr="001E0D66">
        <w:t>Treibhausgasbilanz des Ist-Zustands im Quartier</w:t>
      </w:r>
      <w:bookmarkEnd w:id="19"/>
      <w:bookmarkEnd w:id="20"/>
    </w:p>
    <w:p w14:paraId="05ABF9CD" w14:textId="4BE26723" w:rsidR="006D4D18" w:rsidRPr="001E0D66" w:rsidRDefault="006D4D18" w:rsidP="00CD216D">
      <w:r w:rsidRPr="001E0D66">
        <w:t>Erstellung einer Treibhausgasbilanz (CO</w:t>
      </w:r>
      <w:r w:rsidRPr="001E0D66">
        <w:rPr>
          <w:vertAlign w:val="subscript"/>
        </w:rPr>
        <w:t>2</w:t>
      </w:r>
      <w:r w:rsidRPr="001E0D66">
        <w:t>-Äq</w:t>
      </w:r>
      <w:r w:rsidR="00EA2198">
        <w:t>uivalent</w:t>
      </w:r>
      <w:r w:rsidR="00EA2198" w:rsidRPr="001E0D66">
        <w:t>-</w:t>
      </w:r>
      <w:r w:rsidRPr="001E0D66">
        <w:t>Emissionen) für das Quartier. Die Berechnung der CO</w:t>
      </w:r>
      <w:r w:rsidRPr="001E0D66">
        <w:rPr>
          <w:vertAlign w:val="subscript"/>
        </w:rPr>
        <w:t>2</w:t>
      </w:r>
      <w:r w:rsidRPr="001E0D66">
        <w:t>-Äq</w:t>
      </w:r>
      <w:r w:rsidR="009F4136">
        <w:t>uivalent</w:t>
      </w:r>
      <w:r w:rsidRPr="001E0D66">
        <w:t xml:space="preserve">-Emissionen basiert auf den ermittelten </w:t>
      </w:r>
      <w:r w:rsidR="009F4136">
        <w:t>oder</w:t>
      </w:r>
      <w:r w:rsidRPr="001E0D66">
        <w:t xml:space="preserve"> hochgerechneten jährlichen Energieverbräuchen für Wärme und Strom.</w:t>
      </w:r>
    </w:p>
    <w:p w14:paraId="319ADDCD" w14:textId="12C6BAFD" w:rsidR="006D4D18" w:rsidRPr="001E0D66" w:rsidRDefault="006D4D18" w:rsidP="00CD216D">
      <w:r w:rsidRPr="001E0D66">
        <w:t xml:space="preserve">Auf Basis des ermittelten Primärenergiebedarfs im </w:t>
      </w:r>
      <w:r w:rsidR="009F4136" w:rsidRPr="001E0D66">
        <w:t>Ist</w:t>
      </w:r>
      <w:r w:rsidR="009F4136">
        <w:t>-</w:t>
      </w:r>
      <w:r w:rsidRPr="001E0D66">
        <w:t>Zustand (Strom, Wärme) ist eine Treibhausgasbilanz zu erstellen:</w:t>
      </w:r>
    </w:p>
    <w:p w14:paraId="1D3BE162" w14:textId="77777777" w:rsidR="006D4D18" w:rsidRPr="001E0D66" w:rsidRDefault="006D4D18" w:rsidP="001E0D66">
      <w:pPr>
        <w:pStyle w:val="KEAAufzhlung"/>
      </w:pPr>
      <w:r w:rsidRPr="001E0D66">
        <w:t>Für jeden Energieträger ist ein spezifischer CO</w:t>
      </w:r>
      <w:r w:rsidRPr="001E0D66">
        <w:rPr>
          <w:vertAlign w:val="subscript"/>
        </w:rPr>
        <w:t>2</w:t>
      </w:r>
      <w:r w:rsidRPr="001E0D66">
        <w:t>-Emissionsfaktor zu verwenden. Die Herkunft der Emissionsfaktoren ist darzulegen.</w:t>
      </w:r>
    </w:p>
    <w:p w14:paraId="1D423343" w14:textId="532F2356" w:rsidR="006D4D18" w:rsidRPr="001E0D66" w:rsidRDefault="006D4D18" w:rsidP="001E0D66">
      <w:pPr>
        <w:pStyle w:val="KEAAufzhlung"/>
      </w:pPr>
      <w:r w:rsidRPr="001E0D66">
        <w:t>Die absoluten CO</w:t>
      </w:r>
      <w:r w:rsidRPr="001E0D66">
        <w:rPr>
          <w:vertAlign w:val="subscript"/>
        </w:rPr>
        <w:t>2</w:t>
      </w:r>
      <w:r w:rsidRPr="001E0D66">
        <w:t>-Emissionen für die einzelnen Energieträger ergeben sich aus dem Endenergieeinsatz multipliziert mit dem jeweiligen CO</w:t>
      </w:r>
      <w:r w:rsidRPr="001E0D66">
        <w:rPr>
          <w:vertAlign w:val="subscript"/>
        </w:rPr>
        <w:t>2</w:t>
      </w:r>
      <w:r w:rsidRPr="001E0D66">
        <w:t>-Emissionsfaktor</w:t>
      </w:r>
      <w:r w:rsidR="00A86D21">
        <w:t>.</w:t>
      </w:r>
    </w:p>
    <w:p w14:paraId="0FB54FD5" w14:textId="26B5D466" w:rsidR="006D4D18" w:rsidRPr="001E0D66" w:rsidRDefault="006D4D18" w:rsidP="001E0D66">
      <w:pPr>
        <w:pStyle w:val="KEAAufzhlung"/>
      </w:pPr>
      <w:r w:rsidRPr="001E0D66">
        <w:t>Die Einspeisung elektrischer Energie in das öffentliche Stromnetz (</w:t>
      </w:r>
      <w:r w:rsidR="000B3342">
        <w:t>etwa</w:t>
      </w:r>
      <w:r w:rsidRPr="001E0D66">
        <w:t xml:space="preserve"> aus </w:t>
      </w:r>
      <w:r w:rsidR="000B3342">
        <w:t>e</w:t>
      </w:r>
      <w:r w:rsidR="000B3342" w:rsidRPr="001E0D66">
        <w:t>rneuerbaren</w:t>
      </w:r>
      <w:r w:rsidR="000B3342">
        <w:t xml:space="preserve"> </w:t>
      </w:r>
      <w:r w:rsidRPr="001E0D66">
        <w:t>Energien) ist über eine CO</w:t>
      </w:r>
      <w:r w:rsidRPr="001E0D66">
        <w:rPr>
          <w:vertAlign w:val="subscript"/>
        </w:rPr>
        <w:t>2</w:t>
      </w:r>
      <w:r w:rsidRPr="001E0D66">
        <w:t>-Gutschrift zu berücksichtigen.</w:t>
      </w:r>
    </w:p>
    <w:p w14:paraId="39C46496" w14:textId="77777777" w:rsidR="006D4D18" w:rsidRPr="001E0D66" w:rsidRDefault="006D4D18" w:rsidP="00CD216D">
      <w:r w:rsidRPr="001E0D66">
        <w:t>Als Ergebnis sind die gesamten CO</w:t>
      </w:r>
      <w:r w:rsidRPr="001E0D66">
        <w:rPr>
          <w:vertAlign w:val="subscript"/>
        </w:rPr>
        <w:t>2</w:t>
      </w:r>
      <w:r w:rsidRPr="001E0D66">
        <w:t>-Emissionen im Quartier in Tonnen pro Jahr auszuweisen.</w:t>
      </w:r>
    </w:p>
    <w:p w14:paraId="3E53AFE6" w14:textId="77777777" w:rsidR="006D4D18" w:rsidRPr="001E0D66" w:rsidRDefault="006D4D18" w:rsidP="00CD216D">
      <w:pPr>
        <w:pStyle w:val="berschrift2"/>
      </w:pPr>
      <w:bookmarkStart w:id="21" w:name="_Ref126144609"/>
      <w:bookmarkStart w:id="22" w:name="_Ref126144843"/>
      <w:bookmarkStart w:id="23" w:name="_Toc157182070"/>
      <w:r w:rsidRPr="001E0D66">
        <w:t>Potenzialanalyse</w:t>
      </w:r>
      <w:bookmarkEnd w:id="21"/>
      <w:bookmarkEnd w:id="22"/>
      <w:bookmarkEnd w:id="23"/>
    </w:p>
    <w:p w14:paraId="2B8FE97E" w14:textId="77777777" w:rsidR="006D4D18" w:rsidRPr="001E0D66" w:rsidRDefault="006D4D18" w:rsidP="00CD216D">
      <w:r w:rsidRPr="001E0D66">
        <w:t>Im Rahmen der Potenzialanalyse sollen die Potenziale qualitativ und quantitativ ermittelt und beschrieben werden, die im Quartier bestehen für</w:t>
      </w:r>
    </w:p>
    <w:p w14:paraId="4AFD3F92" w14:textId="418AA22C" w:rsidR="006D4D18" w:rsidRPr="001E0D66" w:rsidRDefault="006D4D18" w:rsidP="001E0D66">
      <w:pPr>
        <w:pStyle w:val="KEAAufzhlung"/>
      </w:pPr>
      <w:r w:rsidRPr="001E0D66">
        <w:lastRenderedPageBreak/>
        <w:t xml:space="preserve">Energieeinsparung durch </w:t>
      </w:r>
      <w:r w:rsidR="00B91D38">
        <w:t>e</w:t>
      </w:r>
      <w:r w:rsidR="00B91D38" w:rsidRPr="001E0D66">
        <w:t xml:space="preserve">nergetische </w:t>
      </w:r>
      <w:r w:rsidRPr="001E0D66">
        <w:t>Gebäudesanierung auf Basis der TABULA-Berechnungsmethodik oder einer anderen allgemein anerkannten, darzulegenden Methodik</w:t>
      </w:r>
    </w:p>
    <w:p w14:paraId="707C91BD" w14:textId="77777777" w:rsidR="006D4D18" w:rsidRPr="001E0D66" w:rsidRDefault="006D4D18" w:rsidP="001E0D66">
      <w:pPr>
        <w:pStyle w:val="KEAAufzhlung"/>
      </w:pPr>
      <w:r w:rsidRPr="001E0D66">
        <w:t>Energieeffizienz im Bereich der quartiersbezogenen Mobilität. Dazu gehören zum Beispiel</w:t>
      </w:r>
    </w:p>
    <w:p w14:paraId="75EFE75C" w14:textId="31A90C28" w:rsidR="006D4D18" w:rsidRPr="001E0D66" w:rsidRDefault="006D4D18" w:rsidP="00DB07F4">
      <w:pPr>
        <w:pStyle w:val="KEAAufzhlung"/>
        <w:numPr>
          <w:ilvl w:val="1"/>
          <w:numId w:val="4"/>
        </w:numPr>
      </w:pPr>
      <w:r w:rsidRPr="001E0D66">
        <w:t xml:space="preserve">Aussagen zur Verbesserung der Attraktivität </w:t>
      </w:r>
      <w:r w:rsidR="00AE57C2">
        <w:t>des</w:t>
      </w:r>
      <w:r w:rsidR="00AE57C2" w:rsidRPr="001E0D66">
        <w:t xml:space="preserve"> </w:t>
      </w:r>
      <w:r w:rsidRPr="001E0D66">
        <w:t xml:space="preserve">ÖPNV </w:t>
      </w:r>
    </w:p>
    <w:p w14:paraId="0F8B9D40" w14:textId="71AD5D63" w:rsidR="006D4D18" w:rsidRPr="001E0D66" w:rsidRDefault="006D4D18" w:rsidP="00DB07F4">
      <w:pPr>
        <w:pStyle w:val="KEAAufzhlung"/>
        <w:numPr>
          <w:ilvl w:val="1"/>
          <w:numId w:val="4"/>
        </w:numPr>
      </w:pPr>
      <w:r w:rsidRPr="001E0D66">
        <w:t xml:space="preserve">Aussagen zur Förderung von aktiver Mobilität wie zum Beispiel Rad- und Fußverkehr und alternativen Antriebsformen (inklusive Aussagen zu </w:t>
      </w:r>
      <w:r w:rsidR="00AE57C2">
        <w:t>möglicherweise</w:t>
      </w:r>
      <w:r w:rsidRPr="001E0D66">
        <w:t xml:space="preserve"> erforderlichen baulichen Änderungen und zur Schaffung von Ladeinfrastruktur)</w:t>
      </w:r>
    </w:p>
    <w:p w14:paraId="7A1C5838" w14:textId="29D949EC" w:rsidR="006D4D18" w:rsidRPr="001E0D66" w:rsidRDefault="006D4D18" w:rsidP="00DB07F4">
      <w:pPr>
        <w:pStyle w:val="KEAAufzhlung"/>
        <w:numPr>
          <w:ilvl w:val="1"/>
          <w:numId w:val="4"/>
        </w:numPr>
      </w:pPr>
      <w:r w:rsidRPr="001E0D66">
        <w:t>Aussagen zur Eindämmung des motorisierten Individualverkehrs durch Parkraummanagement oder durch den Einsatz digitaler Technologien für die Steuerung und Vermeidung von Verkehrsströmen</w:t>
      </w:r>
    </w:p>
    <w:p w14:paraId="2C71507C" w14:textId="77777777" w:rsidR="006D4D18" w:rsidRPr="001E0D66" w:rsidRDefault="006D4D18" w:rsidP="001E0D66">
      <w:pPr>
        <w:pStyle w:val="KEAAufzhlung"/>
      </w:pPr>
      <w:r w:rsidRPr="001E0D66">
        <w:t xml:space="preserve">Energieerzeugung im Quartier durch </w:t>
      </w:r>
    </w:p>
    <w:p w14:paraId="12296D81" w14:textId="77777777" w:rsidR="006D4D18" w:rsidRPr="001E0D66" w:rsidRDefault="006D4D18" w:rsidP="00DB07F4">
      <w:pPr>
        <w:pStyle w:val="KEAAufzhlung"/>
        <w:numPr>
          <w:ilvl w:val="1"/>
          <w:numId w:val="4"/>
        </w:numPr>
      </w:pPr>
      <w:r w:rsidRPr="001E0D66">
        <w:t>Photovoltaik</w:t>
      </w:r>
    </w:p>
    <w:p w14:paraId="5A5ABA24" w14:textId="77777777" w:rsidR="006D4D18" w:rsidRPr="001E0D66" w:rsidRDefault="006D4D18" w:rsidP="00DB07F4">
      <w:pPr>
        <w:pStyle w:val="KEAAufzhlung"/>
        <w:numPr>
          <w:ilvl w:val="1"/>
          <w:numId w:val="4"/>
        </w:numPr>
      </w:pPr>
      <w:r w:rsidRPr="001E0D66">
        <w:t>Solarthermie</w:t>
      </w:r>
    </w:p>
    <w:p w14:paraId="65A3CD78" w14:textId="77777777" w:rsidR="006D4D18" w:rsidRPr="001E0D66" w:rsidRDefault="006D4D18" w:rsidP="00DB07F4">
      <w:pPr>
        <w:pStyle w:val="KEAAufzhlung"/>
        <w:numPr>
          <w:ilvl w:val="1"/>
          <w:numId w:val="4"/>
        </w:numPr>
      </w:pPr>
      <w:r w:rsidRPr="001E0D66">
        <w:t>Windenergie</w:t>
      </w:r>
    </w:p>
    <w:p w14:paraId="580E5EFE" w14:textId="77777777" w:rsidR="006D4D18" w:rsidRPr="001E0D66" w:rsidRDefault="006D4D18" w:rsidP="00DB07F4">
      <w:pPr>
        <w:pStyle w:val="KEAAufzhlung"/>
        <w:numPr>
          <w:ilvl w:val="1"/>
          <w:numId w:val="4"/>
        </w:numPr>
      </w:pPr>
      <w:r w:rsidRPr="001E0D66">
        <w:t>Oberflächennahe Geothermie</w:t>
      </w:r>
    </w:p>
    <w:p w14:paraId="3A5F0D6A" w14:textId="77777777" w:rsidR="006D4D18" w:rsidRPr="001E0D66" w:rsidRDefault="006D4D18" w:rsidP="00DB07F4">
      <w:pPr>
        <w:pStyle w:val="KEAAufzhlung"/>
        <w:numPr>
          <w:ilvl w:val="1"/>
          <w:numId w:val="4"/>
        </w:numPr>
      </w:pPr>
      <w:r w:rsidRPr="001E0D66">
        <w:t>Tiefengeothermie</w:t>
      </w:r>
    </w:p>
    <w:p w14:paraId="6B927EDC" w14:textId="77777777" w:rsidR="006D4D18" w:rsidRPr="001E0D66" w:rsidRDefault="006D4D18" w:rsidP="00DB07F4">
      <w:pPr>
        <w:pStyle w:val="KEAAufzhlung"/>
        <w:numPr>
          <w:ilvl w:val="1"/>
          <w:numId w:val="4"/>
        </w:numPr>
      </w:pPr>
      <w:r w:rsidRPr="001E0D66">
        <w:t>Wasserkraft</w:t>
      </w:r>
    </w:p>
    <w:p w14:paraId="6E19B894" w14:textId="77777777" w:rsidR="006D4D18" w:rsidRPr="001E0D66" w:rsidRDefault="006D4D18" w:rsidP="001E0D66">
      <w:pPr>
        <w:pStyle w:val="KEAAufzhlung"/>
      </w:pPr>
      <w:r w:rsidRPr="001E0D66">
        <w:t>Erfassung und Nutzung von Abwärme aus Abwasser, Kläranlagen oder Industrieprozessen</w:t>
      </w:r>
    </w:p>
    <w:p w14:paraId="6BCAECF1" w14:textId="77777777" w:rsidR="006D4D18" w:rsidRPr="001E0D66" w:rsidRDefault="006D4D18" w:rsidP="001E0D66">
      <w:pPr>
        <w:pStyle w:val="KEAAufzhlung"/>
      </w:pPr>
      <w:r w:rsidRPr="001E0D66">
        <w:t>Nutzung von fester, flüssiger oder gasförmiger Biomasse</w:t>
      </w:r>
    </w:p>
    <w:p w14:paraId="62F0B809" w14:textId="55E08176" w:rsidR="006D4D18" w:rsidRPr="001E0D66" w:rsidRDefault="004C5839" w:rsidP="001E0D66">
      <w:pPr>
        <w:pStyle w:val="KEAAufzhlung"/>
      </w:pPr>
      <w:r>
        <w:t>Mögliche</w:t>
      </w:r>
      <w:r w:rsidR="006D4D18" w:rsidRPr="001E0D66">
        <w:t xml:space="preserve"> indirekte Energieeinsparung durch erhöhte Suffizienz in der Ressourcennutzung, </w:t>
      </w:r>
      <w:r>
        <w:t>zum Beispiel</w:t>
      </w:r>
      <w:r w:rsidR="006D4D18" w:rsidRPr="001E0D66">
        <w:t xml:space="preserve"> durch Angebote zur Nutzung von Elektrokleingeräten in der Nachbarschaft oder </w:t>
      </w:r>
      <w:proofErr w:type="spellStart"/>
      <w:r w:rsidR="006D4D18" w:rsidRPr="001E0D66">
        <w:t>Mobility</w:t>
      </w:r>
      <w:r w:rsidR="006B04AA">
        <w:t>s</w:t>
      </w:r>
      <w:r w:rsidR="006D4D18" w:rsidRPr="001E0D66">
        <w:t>haring</w:t>
      </w:r>
      <w:proofErr w:type="spellEnd"/>
      <w:r w:rsidR="006D4D18" w:rsidRPr="001E0D66">
        <w:t>-Angebote (Lastenrad, Auto)</w:t>
      </w:r>
    </w:p>
    <w:p w14:paraId="47D10D0E" w14:textId="69795E7D" w:rsidR="006D4D18" w:rsidRPr="001E0D66" w:rsidRDefault="006D4D18" w:rsidP="001E0D66">
      <w:pPr>
        <w:pStyle w:val="KEAAufzhlung"/>
      </w:pPr>
      <w:r w:rsidRPr="001E0D66">
        <w:t xml:space="preserve">Absehbare Erhöhungen des Energieverbrauchs durch Erweiterung des Quartiers oder Neubauten/Nachverdichtung, beispielsweise durch </w:t>
      </w:r>
    </w:p>
    <w:p w14:paraId="39EEBF7B" w14:textId="77777777" w:rsidR="006D4D18" w:rsidRPr="001E0D66" w:rsidRDefault="006D4D18" w:rsidP="00CF7EF8">
      <w:pPr>
        <w:pStyle w:val="KEAAufzhlung"/>
        <w:numPr>
          <w:ilvl w:val="1"/>
          <w:numId w:val="4"/>
        </w:numPr>
      </w:pPr>
      <w:r w:rsidRPr="001E0D66">
        <w:t>Reduzierung des Wohnungsleerstandes im Quartier</w:t>
      </w:r>
    </w:p>
    <w:p w14:paraId="1734B305" w14:textId="77777777" w:rsidR="006D4D18" w:rsidRPr="001E0D66" w:rsidRDefault="006D4D18" w:rsidP="00CF7EF8">
      <w:pPr>
        <w:pStyle w:val="KEAAufzhlung"/>
        <w:numPr>
          <w:ilvl w:val="1"/>
          <w:numId w:val="4"/>
        </w:numPr>
      </w:pPr>
      <w:r w:rsidRPr="001E0D66">
        <w:t>horizontale Nachverdichtung (Bebauung freier Flächen im Quartier)</w:t>
      </w:r>
    </w:p>
    <w:p w14:paraId="5BC4786B" w14:textId="0566AC40" w:rsidR="006D4D18" w:rsidRPr="001E0D66" w:rsidRDefault="006D4D18" w:rsidP="00CD216D">
      <w:r w:rsidRPr="001E0D66">
        <w:t xml:space="preserve">Die ermittelten Potenziale sind auch daraufhin zu prüfen, ob die Errichtung neuer </w:t>
      </w:r>
      <w:r w:rsidR="00B44848">
        <w:t>beziehungsweise</w:t>
      </w:r>
      <w:r w:rsidRPr="001E0D66">
        <w:t xml:space="preserve"> die Erweiterung bestehender Netze erforderlich </w:t>
      </w:r>
      <w:r w:rsidR="00B44848">
        <w:t>oder</w:t>
      </w:r>
      <w:r w:rsidRPr="001E0D66">
        <w:t xml:space="preserve"> hilfreich ist und in welchen Bereichen des Quartiers eine Errichtung </w:t>
      </w:r>
      <w:r w:rsidR="00B44848">
        <w:t>oder</w:t>
      </w:r>
      <w:r w:rsidRPr="001E0D66">
        <w:t xml:space="preserve"> Erweiterung sinnvoll erscheint.</w:t>
      </w:r>
    </w:p>
    <w:p w14:paraId="1B4C8427" w14:textId="33F320C3" w:rsidR="006D4D18" w:rsidRPr="001E0D66" w:rsidRDefault="006D4D18" w:rsidP="00CD216D">
      <w:r w:rsidRPr="001E0D66">
        <w:t xml:space="preserve">Sofern eine kommunale Wärmeplanung besteht </w:t>
      </w:r>
      <w:r w:rsidR="00A86D21">
        <w:t>oder</w:t>
      </w:r>
      <w:r w:rsidRPr="001E0D66">
        <w:t xml:space="preserve"> entsteht, müssen deren Ergebnisse (insbesondere die ausgewiesenen Eignungsgebiete für zentrale </w:t>
      </w:r>
      <w:r w:rsidR="00CC541F">
        <w:t>oder</w:t>
      </w:r>
      <w:r w:rsidRPr="001E0D66">
        <w:t xml:space="preserve"> dezentrale Energieversorgung) in die Potenzialanalyse einfließen </w:t>
      </w:r>
      <w:r w:rsidR="00503245">
        <w:t>oder</w:t>
      </w:r>
      <w:r w:rsidRPr="001E0D66">
        <w:t xml:space="preserve"> mit ihr abgeglichen werden.</w:t>
      </w:r>
    </w:p>
    <w:p w14:paraId="6176997E" w14:textId="67854933" w:rsidR="006D4D18" w:rsidRPr="001E0D66" w:rsidRDefault="006D4D18" w:rsidP="00CD216D">
      <w:r w:rsidRPr="001E0D66">
        <w:t xml:space="preserve">Die Potenziale der in Kapitel </w:t>
      </w:r>
      <w:r w:rsidRPr="001E0D66">
        <w:fldChar w:fldCharType="begin"/>
      </w:r>
      <w:r w:rsidRPr="001E0D66">
        <w:instrText xml:space="preserve"> REF _Ref126144733 \r \h </w:instrText>
      </w:r>
      <w:r w:rsidRPr="001E0D66">
        <w:fldChar w:fldCharType="separate"/>
      </w:r>
      <w:r w:rsidR="00CF7EF8">
        <w:t>2.2.10</w:t>
      </w:r>
      <w:r w:rsidRPr="001E0D66">
        <w:fldChar w:fldCharType="end"/>
      </w:r>
      <w:r w:rsidRPr="001E0D66">
        <w:t xml:space="preserve"> genannten, zusätzlich möglichen Themenfelder sind, sofern sie vom Auftraggeber priorisiert wurden, entsprechend zu ermitteln.</w:t>
      </w:r>
    </w:p>
    <w:p w14:paraId="1DEB6200" w14:textId="34765169" w:rsidR="006D4D18" w:rsidRPr="001E0D66" w:rsidRDefault="006D4D18" w:rsidP="00CD216D">
      <w:pPr>
        <w:pStyle w:val="berschrift2"/>
      </w:pPr>
      <w:bookmarkStart w:id="24" w:name="_Toc157182071"/>
      <w:r w:rsidRPr="001E0D66">
        <w:lastRenderedPageBreak/>
        <w:t>Szenarioentwicklung</w:t>
      </w:r>
      <w:bookmarkEnd w:id="24"/>
    </w:p>
    <w:p w14:paraId="6A1B4AB3" w14:textId="1D4BA68B" w:rsidR="006D4D18" w:rsidRPr="001E0D66" w:rsidRDefault="006D4D18" w:rsidP="00CD216D">
      <w:r w:rsidRPr="001E0D66">
        <w:t xml:space="preserve">Ausgehend vom Ist-Zustand und unter Einbezug aller in Punkt </w:t>
      </w:r>
      <w:r w:rsidRPr="001E0D66">
        <w:fldChar w:fldCharType="begin"/>
      </w:r>
      <w:r w:rsidRPr="001E0D66">
        <w:instrText xml:space="preserve"> REF _Ref126144609 \r \h </w:instrText>
      </w:r>
      <w:r w:rsidRPr="001E0D66">
        <w:fldChar w:fldCharType="separate"/>
      </w:r>
      <w:r w:rsidR="00CF7EF8">
        <w:t>2.3</w:t>
      </w:r>
      <w:r w:rsidRPr="001E0D66">
        <w:fldChar w:fldCharType="end"/>
      </w:r>
      <w:r w:rsidRPr="001E0D66">
        <w:t xml:space="preserve"> ermittelten Potenziale soll mindestens ein Szenario entwickelt werden, wie die klimaneutrale Energieversorgung des Quartiers im Jahr 2040 aussieht.</w:t>
      </w:r>
    </w:p>
    <w:p w14:paraId="340DB7C7" w14:textId="4664296E" w:rsidR="006D4D18" w:rsidRPr="001E0D66" w:rsidRDefault="006D4D18" w:rsidP="00CD216D">
      <w:r w:rsidRPr="001E0D66">
        <w:t xml:space="preserve">Das präferierte Szenario ist die Grundlage für die Erstellung der Maßnahmen und des Zeitplans zur Maßnahmenumsetzung gemäß Punkt </w:t>
      </w:r>
      <w:r w:rsidRPr="001E0D66">
        <w:fldChar w:fldCharType="begin"/>
      </w:r>
      <w:r w:rsidRPr="001E0D66">
        <w:instrText xml:space="preserve"> REF _Ref126144941 \r \h </w:instrText>
      </w:r>
      <w:r w:rsidRPr="001E0D66">
        <w:fldChar w:fldCharType="separate"/>
      </w:r>
      <w:r w:rsidR="00CF7EF8">
        <w:t>2.5.1</w:t>
      </w:r>
      <w:r w:rsidRPr="001E0D66">
        <w:fldChar w:fldCharType="end"/>
      </w:r>
      <w:r w:rsidRPr="001E0D66">
        <w:t xml:space="preserve"> sowie der Hemmnisanalyse gemäß Punkt </w:t>
      </w:r>
      <w:r w:rsidRPr="001E0D66">
        <w:fldChar w:fldCharType="begin"/>
      </w:r>
      <w:r w:rsidRPr="001E0D66">
        <w:instrText xml:space="preserve"> REF _Ref127459532 \r \h </w:instrText>
      </w:r>
      <w:r w:rsidRPr="001E0D66">
        <w:fldChar w:fldCharType="separate"/>
      </w:r>
      <w:r w:rsidR="00CF7EF8">
        <w:t>2.5.2</w:t>
      </w:r>
      <w:r w:rsidRPr="001E0D66">
        <w:fldChar w:fldCharType="end"/>
      </w:r>
      <w:r w:rsidRPr="001E0D66">
        <w:t>.</w:t>
      </w:r>
    </w:p>
    <w:p w14:paraId="0D5025B6" w14:textId="77777777" w:rsidR="006D4D18" w:rsidRPr="001E0D66" w:rsidRDefault="006D4D18" w:rsidP="009D2A7B">
      <w:pPr>
        <w:pStyle w:val="berschrift3"/>
      </w:pPr>
      <w:bookmarkStart w:id="25" w:name="_Toc157182072"/>
      <w:r w:rsidRPr="001E0D66">
        <w:t>Energie- und Treibhausgasbilanz (Endzustand)</w:t>
      </w:r>
      <w:bookmarkEnd w:id="25"/>
    </w:p>
    <w:p w14:paraId="56C3777B" w14:textId="2B10C26A" w:rsidR="006D4D18" w:rsidRPr="001E0D66" w:rsidRDefault="006D4D18" w:rsidP="00CD216D">
      <w:r w:rsidRPr="001E0D66">
        <w:t xml:space="preserve">Für den Endzustand des entwickelten Szenarios 2040 soll (analog zu der Methodik der Bilanzen gemäß den Kapiteln </w:t>
      </w:r>
      <w:fldSimple w:instr=" REF _Ref126078220 \r ">
        <w:r w:rsidR="00CF7EF8">
          <w:t>2.2.10</w:t>
        </w:r>
      </w:fldSimple>
      <w:r w:rsidRPr="001E0D66">
        <w:t xml:space="preserve"> und </w:t>
      </w:r>
      <w:r w:rsidR="0071144F">
        <w:fldChar w:fldCharType="begin"/>
      </w:r>
      <w:r w:rsidR="0071144F">
        <w:instrText xml:space="preserve"> REF _Ref126078224 \r </w:instrText>
      </w:r>
      <w:r w:rsidR="0071144F">
        <w:fldChar w:fldCharType="separate"/>
      </w:r>
      <w:r w:rsidR="00CF7EF8">
        <w:t>2.2.12</w:t>
      </w:r>
      <w:r w:rsidR="0071144F">
        <w:fldChar w:fldCharType="end"/>
      </w:r>
      <w:r w:rsidRPr="001E0D66">
        <w:t>) ebenfalls eine Energie- und Treibhausgasbilanz erstellt werden.</w:t>
      </w:r>
    </w:p>
    <w:p w14:paraId="51AC9B69" w14:textId="77777777" w:rsidR="006D4D18" w:rsidRPr="001E0D66" w:rsidRDefault="006D4D18" w:rsidP="00CD216D">
      <w:pPr>
        <w:pStyle w:val="berschrift2"/>
      </w:pPr>
      <w:bookmarkStart w:id="26" w:name="_Toc157182073"/>
      <w:r w:rsidRPr="001E0D66">
        <w:t>Maßnahmenkatalog</w:t>
      </w:r>
      <w:bookmarkEnd w:id="26"/>
    </w:p>
    <w:p w14:paraId="65D2F371" w14:textId="77777777" w:rsidR="006D4D18" w:rsidRPr="001E0D66" w:rsidRDefault="006D4D18" w:rsidP="009D2A7B">
      <w:pPr>
        <w:pStyle w:val="berschrift3"/>
      </w:pPr>
      <w:bookmarkStart w:id="27" w:name="_Ref126144941"/>
      <w:bookmarkStart w:id="28" w:name="_Toc157182074"/>
      <w:r w:rsidRPr="001E0D66">
        <w:t>Aufstellung der Maßnahmen</w:t>
      </w:r>
      <w:bookmarkEnd w:id="27"/>
      <w:bookmarkEnd w:id="28"/>
    </w:p>
    <w:p w14:paraId="68D23042" w14:textId="3E0A56DC" w:rsidR="006D4D18" w:rsidRPr="001E0D66" w:rsidRDefault="006D4D18" w:rsidP="00CD216D">
      <w:r w:rsidRPr="001E0D66">
        <w:t>Die Maßnahmen</w:t>
      </w:r>
      <w:r w:rsidR="00855201">
        <w:t xml:space="preserve"> zum Heben der</w:t>
      </w:r>
      <w:r w:rsidRPr="001E0D66">
        <w:t xml:space="preserve"> in Kapitel </w:t>
      </w:r>
      <w:r w:rsidRPr="001E0D66">
        <w:fldChar w:fldCharType="begin"/>
      </w:r>
      <w:r w:rsidRPr="001E0D66">
        <w:instrText xml:space="preserve"> REF _Ref126144843 \r \h </w:instrText>
      </w:r>
      <w:r w:rsidRPr="001E0D66">
        <w:fldChar w:fldCharType="separate"/>
      </w:r>
      <w:r w:rsidR="00CF7EF8">
        <w:t>2.3</w:t>
      </w:r>
      <w:r w:rsidRPr="001E0D66">
        <w:fldChar w:fldCharType="end"/>
      </w:r>
      <w:r w:rsidRPr="001E0D66">
        <w:t xml:space="preserve"> beschriebenen Potenziale, sollen beschrieben werden hinsichtlich </w:t>
      </w:r>
    </w:p>
    <w:p w14:paraId="629237A1" w14:textId="77777777" w:rsidR="006D4D18" w:rsidRPr="001E0D66" w:rsidRDefault="006D4D18" w:rsidP="001E0D66">
      <w:pPr>
        <w:pStyle w:val="KEAAufzhlung"/>
      </w:pPr>
      <w:r w:rsidRPr="001E0D66">
        <w:t>Art und Umfang, insbesondere der energetischen Sanierungsmaßnahmen</w:t>
      </w:r>
    </w:p>
    <w:p w14:paraId="1E6D0BA9" w14:textId="77777777" w:rsidR="006D4D18" w:rsidRPr="001E0D66" w:rsidRDefault="006D4D18" w:rsidP="001E0D66">
      <w:pPr>
        <w:pStyle w:val="KEAAufzhlung"/>
      </w:pPr>
      <w:r w:rsidRPr="001E0D66">
        <w:t>der quartiersbezogenen Wechselwirkungen zu anderen vorgeschlagenen Maßnahmen</w:t>
      </w:r>
    </w:p>
    <w:p w14:paraId="586502A6" w14:textId="77777777" w:rsidR="006D4D18" w:rsidRPr="001E0D66" w:rsidRDefault="006D4D18" w:rsidP="001E0D66">
      <w:pPr>
        <w:pStyle w:val="KEAAufzhlung"/>
      </w:pPr>
      <w:r w:rsidRPr="001E0D66">
        <w:t xml:space="preserve">der Realisierung von Synergieeffekten zwischen den vorgeschlagenen Maßnahmen </w:t>
      </w:r>
    </w:p>
    <w:p w14:paraId="3623733F" w14:textId="77777777" w:rsidR="006D4D18" w:rsidRPr="001E0D66" w:rsidRDefault="006D4D18" w:rsidP="001E0D66">
      <w:pPr>
        <w:pStyle w:val="KEAAufzhlung"/>
      </w:pPr>
      <w:r w:rsidRPr="001E0D66">
        <w:t xml:space="preserve">einer maßnahmenspezifischer Wirkungsanalyse und Bewertung </w:t>
      </w:r>
    </w:p>
    <w:p w14:paraId="090902AB" w14:textId="3D960E07" w:rsidR="006D4D18" w:rsidRPr="001E0D66" w:rsidRDefault="006D4D18" w:rsidP="001E0D66">
      <w:pPr>
        <w:pStyle w:val="KEAAufzhlung"/>
      </w:pPr>
      <w:r w:rsidRPr="001E0D66">
        <w:t>der organisatorischen Umsetzung des Konzepts (Zeitplan, Prioritätensetzung, Mobilisierung der Akteure und Verantwortlichkeiten)</w:t>
      </w:r>
    </w:p>
    <w:p w14:paraId="39B8183D" w14:textId="77777777" w:rsidR="006D4D18" w:rsidRPr="001E0D66" w:rsidRDefault="006D4D18" w:rsidP="001E0D66">
      <w:pPr>
        <w:pStyle w:val="KEAAufzhlung"/>
      </w:pPr>
      <w:r w:rsidRPr="001E0D66">
        <w:t>der Kosten, Machbarkeit und Wirtschaftlichkeit</w:t>
      </w:r>
    </w:p>
    <w:p w14:paraId="6686A5E3" w14:textId="77777777" w:rsidR="006D4D18" w:rsidRPr="001E0D66" w:rsidRDefault="006D4D18" w:rsidP="001E0D66">
      <w:pPr>
        <w:pStyle w:val="KEAAufzhlung"/>
      </w:pPr>
      <w:r w:rsidRPr="001E0D66">
        <w:t>der zeitlichen Staffelung (kurz-, mittel- und langfristig)</w:t>
      </w:r>
    </w:p>
    <w:p w14:paraId="5696EB7A" w14:textId="76050C30" w:rsidR="006D4D18" w:rsidRPr="001E0D66" w:rsidRDefault="006D4D18" w:rsidP="001E0D66">
      <w:pPr>
        <w:pStyle w:val="KEAAufzhlung"/>
      </w:pPr>
      <w:r w:rsidRPr="001E0D66">
        <w:t>Art und Häufigkeit der Einbindung aller betroffenen Akteure und der Öffentlichkeit, gegebenenfalls im Rahmen von Online-Beteiligungsformaten</w:t>
      </w:r>
    </w:p>
    <w:p w14:paraId="76D48461" w14:textId="77777777" w:rsidR="006D4D18" w:rsidRPr="001E0D66" w:rsidRDefault="006D4D18" w:rsidP="00CD216D">
      <w:r w:rsidRPr="001E0D66">
        <w:t xml:space="preserve">Bei Maßnahmen mit naturschutzrechtlichen Vorgaben sind die naturschutzfachlichen Standards zu berücksichtigen. </w:t>
      </w:r>
    </w:p>
    <w:p w14:paraId="51E76E01" w14:textId="57AB4B0B" w:rsidR="006D4D18" w:rsidRPr="001E0D66" w:rsidRDefault="006D4D18" w:rsidP="00CD216D">
      <w:r w:rsidRPr="001E0D66">
        <w:t xml:space="preserve">Jede formulierte Maßnahme soll dabei mindestens einem in Kapitel </w:t>
      </w:r>
      <w:r w:rsidRPr="001E0D66">
        <w:fldChar w:fldCharType="begin"/>
      </w:r>
      <w:r w:rsidRPr="001E0D66">
        <w:instrText xml:space="preserve"> REF _Ref126144609 \r \h </w:instrText>
      </w:r>
      <w:r w:rsidRPr="001E0D66">
        <w:fldChar w:fldCharType="separate"/>
      </w:r>
      <w:r w:rsidR="00CF7EF8">
        <w:t>2.3</w:t>
      </w:r>
      <w:r w:rsidRPr="001E0D66">
        <w:fldChar w:fldCharType="end"/>
      </w:r>
      <w:r w:rsidRPr="001E0D66">
        <w:t xml:space="preserve"> definierten Potenzial</w:t>
      </w:r>
      <w:r w:rsidR="00855201">
        <w:t>e</w:t>
      </w:r>
      <w:r w:rsidRPr="001E0D66">
        <w:t xml:space="preserve"> zugeordnet werden.</w:t>
      </w:r>
    </w:p>
    <w:p w14:paraId="36740471" w14:textId="77777777" w:rsidR="006D4D18" w:rsidRPr="001E0D66" w:rsidRDefault="006D4D18" w:rsidP="009D2A7B">
      <w:pPr>
        <w:pStyle w:val="berschrift3"/>
      </w:pPr>
      <w:bookmarkStart w:id="29" w:name="_Ref127459532"/>
      <w:bookmarkStart w:id="30" w:name="_Toc157182075"/>
      <w:r w:rsidRPr="001E0D66">
        <w:t>Hemmnisanalyse</w:t>
      </w:r>
      <w:bookmarkEnd w:id="29"/>
      <w:bookmarkEnd w:id="30"/>
    </w:p>
    <w:p w14:paraId="1BDB21FE" w14:textId="079F9711" w:rsidR="006D4D18" w:rsidRPr="001E0D66" w:rsidRDefault="006D4D18" w:rsidP="00CD216D">
      <w:r w:rsidRPr="001E0D66">
        <w:t xml:space="preserve">Für alle in Kapitel </w:t>
      </w:r>
      <w:r w:rsidRPr="001E0D66">
        <w:fldChar w:fldCharType="begin"/>
      </w:r>
      <w:r w:rsidRPr="001E0D66">
        <w:instrText xml:space="preserve"> REF _Ref126144941 \r \h </w:instrText>
      </w:r>
      <w:r w:rsidRPr="001E0D66">
        <w:fldChar w:fldCharType="separate"/>
      </w:r>
      <w:r w:rsidR="00CF7EF8">
        <w:t>2.5.1</w:t>
      </w:r>
      <w:r w:rsidRPr="001E0D66">
        <w:fldChar w:fldCharType="end"/>
      </w:r>
      <w:r w:rsidRPr="001E0D66">
        <w:t xml:space="preserve"> ermittelten Maßnahmen sollen die wirtschaftlichen oder zielgruppenspezifisch bedingten Hemmnisse ermittelt werden, die die Umsetzung erschweren, verzögern oder verhindern könnten. Zu jedem Hemmnis sollen auch mögliche Maßnahmen zu </w:t>
      </w:r>
      <w:r w:rsidR="00855201">
        <w:t>seiner</w:t>
      </w:r>
      <w:r w:rsidR="00855201" w:rsidRPr="001E0D66">
        <w:t xml:space="preserve"> </w:t>
      </w:r>
      <w:r w:rsidRPr="001E0D66">
        <w:t>Überwindung ermittelt werden.</w:t>
      </w:r>
    </w:p>
    <w:p w14:paraId="40B3D6EE" w14:textId="77777777" w:rsidR="006D4D18" w:rsidRPr="001E0D66" w:rsidRDefault="006D4D18" w:rsidP="009D2A7B">
      <w:pPr>
        <w:pStyle w:val="berschrift3"/>
      </w:pPr>
      <w:bookmarkStart w:id="31" w:name="_Toc157182076"/>
      <w:r w:rsidRPr="001E0D66">
        <w:t>Erfolgskontrolle und Monitoring</w:t>
      </w:r>
      <w:bookmarkEnd w:id="31"/>
    </w:p>
    <w:p w14:paraId="4E493124" w14:textId="77777777" w:rsidR="006D4D18" w:rsidRPr="001E0D66" w:rsidRDefault="006D4D18" w:rsidP="00CD216D">
      <w:r w:rsidRPr="001E0D66">
        <w:t xml:space="preserve">Es soll für alle Maßnahmen dargestellt werden, </w:t>
      </w:r>
    </w:p>
    <w:p w14:paraId="68EF1342" w14:textId="77777777" w:rsidR="006D4D18" w:rsidRPr="001E0D66" w:rsidRDefault="006D4D18" w:rsidP="001E0D66">
      <w:pPr>
        <w:pStyle w:val="KEAAufzhlung"/>
      </w:pPr>
      <w:r w:rsidRPr="001E0D66">
        <w:t xml:space="preserve">wie der Erfolg der Maßnahmen kontrolliert wird, </w:t>
      </w:r>
    </w:p>
    <w:p w14:paraId="36C2BB5F" w14:textId="00B0CAB5" w:rsidR="006D4D18" w:rsidRPr="001E0D66" w:rsidRDefault="006D4D18" w:rsidP="001E0D66">
      <w:pPr>
        <w:pStyle w:val="KEAAufzhlung"/>
      </w:pPr>
      <w:r w:rsidRPr="001E0D66">
        <w:lastRenderedPageBreak/>
        <w:t>ob ein regelmäßiger Monitoringprozess geplant</w:t>
      </w:r>
      <w:r w:rsidR="00CF7EF8">
        <w:t xml:space="preserve"> ist</w:t>
      </w:r>
      <w:r w:rsidRPr="001E0D66">
        <w:t xml:space="preserve"> und </w:t>
      </w:r>
      <w:r w:rsidR="00855201">
        <w:t>wenn ja,</w:t>
      </w:r>
    </w:p>
    <w:p w14:paraId="679AF0AB" w14:textId="035BDD2A" w:rsidR="006D4D18" w:rsidRPr="001E0D66" w:rsidRDefault="006D4D18" w:rsidP="001E0D66">
      <w:pPr>
        <w:pStyle w:val="KEAAufzhlung"/>
      </w:pPr>
      <w:r w:rsidRPr="001E0D66">
        <w:t>wie dieser gestaltet ist.</w:t>
      </w:r>
    </w:p>
    <w:p w14:paraId="3E0FC310" w14:textId="77777777" w:rsidR="006D4D18" w:rsidRPr="001E0D66" w:rsidRDefault="006D4D18" w:rsidP="00CD216D">
      <w:pPr>
        <w:pStyle w:val="berschrift2"/>
      </w:pPr>
      <w:bookmarkStart w:id="32" w:name="_Ref142469797"/>
      <w:bookmarkStart w:id="33" w:name="_Toc157182077"/>
      <w:r w:rsidRPr="001E0D66">
        <w:t>Prozessbegleitende Öffentlichkeitsarbeit</w:t>
      </w:r>
      <w:bookmarkEnd w:id="32"/>
      <w:bookmarkEnd w:id="33"/>
    </w:p>
    <w:p w14:paraId="7DBB08B6" w14:textId="77777777" w:rsidR="006D4D18" w:rsidRPr="001E0D66" w:rsidRDefault="006D4D18" w:rsidP="009D2A7B">
      <w:pPr>
        <w:pStyle w:val="berschrift3"/>
      </w:pPr>
      <w:bookmarkStart w:id="34" w:name="_Toc157182078"/>
      <w:r w:rsidRPr="001E0D66">
        <w:t>Projekt-Internetseite</w:t>
      </w:r>
      <w:bookmarkEnd w:id="34"/>
    </w:p>
    <w:p w14:paraId="0B4A2E66" w14:textId="1A30AEEC" w:rsidR="006D4D18" w:rsidRPr="001E0D66" w:rsidRDefault="006D4D18" w:rsidP="00CD216D">
      <w:r w:rsidRPr="001E0D66">
        <w:t>Bestandteil des Leistungsverzeichnisses ist die Erstellung einer Projekt-Internetseite mit allen relevanten Informationen zum Projekt</w:t>
      </w:r>
      <w:r w:rsidR="00A86D21">
        <w:t>. Dazu zählen:</w:t>
      </w:r>
      <w:r w:rsidRPr="001E0D66">
        <w:t xml:space="preserve"> </w:t>
      </w:r>
    </w:p>
    <w:p w14:paraId="37E2B155" w14:textId="77777777" w:rsidR="006D4D18" w:rsidRPr="001E0D66" w:rsidRDefault="006D4D18" w:rsidP="001E0D66">
      <w:pPr>
        <w:pStyle w:val="KEAAufzhlung"/>
      </w:pPr>
      <w:r w:rsidRPr="001E0D66">
        <w:t>Inhalt und Methodik des Quartierskonzepts</w:t>
      </w:r>
    </w:p>
    <w:p w14:paraId="0EB9DF27" w14:textId="77777777" w:rsidR="006D4D18" w:rsidRPr="001E0D66" w:rsidRDefault="006D4D18" w:rsidP="001E0D66">
      <w:pPr>
        <w:pStyle w:val="KEAAufzhlung"/>
      </w:pPr>
      <w:r w:rsidRPr="001E0D66">
        <w:t>Ziele des Quartierskonzepts</w:t>
      </w:r>
    </w:p>
    <w:p w14:paraId="0BB28368" w14:textId="77777777" w:rsidR="006D4D18" w:rsidRPr="001E0D66" w:rsidRDefault="006D4D18" w:rsidP="001E0D66">
      <w:pPr>
        <w:pStyle w:val="KEAAufzhlung"/>
      </w:pPr>
      <w:r w:rsidRPr="001E0D66">
        <w:t>Möglichkeiten der Mitwirkung für die Bürgerschaft</w:t>
      </w:r>
    </w:p>
    <w:p w14:paraId="5A67F503" w14:textId="2ADB2F52" w:rsidR="006D4D18" w:rsidRPr="001E0D66" w:rsidRDefault="006D4D18" w:rsidP="001E0D66">
      <w:pPr>
        <w:pStyle w:val="KEAAufzhlung"/>
      </w:pPr>
      <w:r w:rsidRPr="001E0D66">
        <w:t>Informationen zu geltenden gesetzlichen Regelungen</w:t>
      </w:r>
      <w:r w:rsidR="00491FE7">
        <w:t xml:space="preserve"> (zum Beispiel</w:t>
      </w:r>
      <w:r w:rsidRPr="001E0D66">
        <w:t xml:space="preserve"> </w:t>
      </w:r>
      <w:proofErr w:type="spellStart"/>
      <w:r w:rsidRPr="001E0D66">
        <w:t>EWärmeG</w:t>
      </w:r>
      <w:proofErr w:type="spellEnd"/>
      <w:r w:rsidRPr="001E0D66">
        <w:t xml:space="preserve">, </w:t>
      </w:r>
      <w:proofErr w:type="spellStart"/>
      <w:r w:rsidRPr="001E0D66">
        <w:t>KlimaG</w:t>
      </w:r>
      <w:proofErr w:type="spellEnd"/>
      <w:r w:rsidRPr="001E0D66">
        <w:t>, EEG, GEG)</w:t>
      </w:r>
    </w:p>
    <w:p w14:paraId="612F51D3" w14:textId="027CA4A2" w:rsidR="006D4D18" w:rsidRPr="001E0D66" w:rsidRDefault="006D4D18" w:rsidP="001E0D66">
      <w:pPr>
        <w:pStyle w:val="KEAAufzhlung"/>
      </w:pPr>
      <w:r w:rsidRPr="001E0D66">
        <w:t xml:space="preserve">Für die Bürgerschaft im Quartier relevante Förder- und Kreditprogramme für Projekte der energetischen Sanierung oder der Erzeugung erneuerbarer Energien </w:t>
      </w:r>
      <w:r w:rsidR="00491FE7">
        <w:t xml:space="preserve">(zum Beispiel </w:t>
      </w:r>
      <w:r w:rsidRPr="001E0D66">
        <w:t>BEG)</w:t>
      </w:r>
    </w:p>
    <w:p w14:paraId="6F62EE68" w14:textId="77777777" w:rsidR="006D4D18" w:rsidRPr="001E0D66" w:rsidRDefault="006D4D18" w:rsidP="00CD216D">
      <w:r w:rsidRPr="001E0D66">
        <w:t>Die einzelnen Inhalte können auch durch Verlinkung auf andere Webseiten realisiert werden.</w:t>
      </w:r>
    </w:p>
    <w:p w14:paraId="4160F50E" w14:textId="76244F28" w:rsidR="006D4D18" w:rsidRPr="001E0D66" w:rsidRDefault="006D4D18" w:rsidP="00CD216D">
      <w:r w:rsidRPr="001E0D66">
        <w:t xml:space="preserve">Die Webseite soll während der Konzepterstellung entsprechend der erreichten Meilensteine und sich </w:t>
      </w:r>
      <w:r w:rsidR="00491FE7">
        <w:t>gegebenenfalls</w:t>
      </w:r>
      <w:r w:rsidRPr="001E0D66">
        <w:t xml:space="preserve"> </w:t>
      </w:r>
      <w:r w:rsidR="00491FE7" w:rsidRPr="001E0D66">
        <w:t>ändernde</w:t>
      </w:r>
      <w:r w:rsidR="00491FE7">
        <w:t>r</w:t>
      </w:r>
      <w:r w:rsidR="00491FE7" w:rsidRPr="001E0D66">
        <w:t xml:space="preserve"> </w:t>
      </w:r>
      <w:r w:rsidRPr="001E0D66">
        <w:t>Gesetz</w:t>
      </w:r>
      <w:r w:rsidR="00491FE7">
        <w:t>e</w:t>
      </w:r>
      <w:r w:rsidRPr="001E0D66">
        <w:t xml:space="preserve"> aktualisiert werden. </w:t>
      </w:r>
    </w:p>
    <w:p w14:paraId="3FA5FBDE" w14:textId="77777777" w:rsidR="006D4D18" w:rsidRPr="001E0D66" w:rsidRDefault="006D4D18" w:rsidP="009D2A7B">
      <w:pPr>
        <w:pStyle w:val="berschrift3"/>
      </w:pPr>
      <w:bookmarkStart w:id="35" w:name="_Toc157182079"/>
      <w:r w:rsidRPr="001E0D66">
        <w:t>Weitere Informationsmaterialien</w:t>
      </w:r>
      <w:bookmarkEnd w:id="35"/>
    </w:p>
    <w:p w14:paraId="5DBC4F0F" w14:textId="77777777" w:rsidR="006D4D18" w:rsidRPr="001E0D66" w:rsidRDefault="006D4D18" w:rsidP="00CD216D">
      <w:r w:rsidRPr="001E0D66">
        <w:t>Zusätzlich können folgende Leistungsbestandteile aufgenommen werden:</w:t>
      </w:r>
    </w:p>
    <w:p w14:paraId="1C31E35E" w14:textId="536E792C" w:rsidR="006D4D18" w:rsidRPr="001E0D66" w:rsidRDefault="006D4D18" w:rsidP="001E0D66">
      <w:pPr>
        <w:pStyle w:val="KEAAufzhlung"/>
      </w:pPr>
      <w:r w:rsidRPr="001E0D66">
        <w:t>Erstellung eines Flyers zum Projektstart, in dem die Bürgerschaft im Quartier über das Quartierskonzept, über die Internetseite und über die beabsichtigten Maßnahmen informiert wird</w:t>
      </w:r>
    </w:p>
    <w:p w14:paraId="40EC5CB9" w14:textId="4714248E" w:rsidR="006D4D18" w:rsidRPr="001E0D66" w:rsidRDefault="006D4D18" w:rsidP="001E0D66">
      <w:pPr>
        <w:pStyle w:val="KEAAufzhlung"/>
      </w:pPr>
      <w:r w:rsidRPr="001E0D66">
        <w:t>Erstellung eines Flyers zu Information der Bürgerschaft zu den Ergebnissen des Quartierskonzepts nach Abgabe des Konzepts</w:t>
      </w:r>
    </w:p>
    <w:p w14:paraId="46ADFB4D" w14:textId="77777777" w:rsidR="006D4D18" w:rsidRPr="001E0D66" w:rsidRDefault="006D4D18" w:rsidP="009D2A7B">
      <w:pPr>
        <w:pStyle w:val="berschrift3"/>
      </w:pPr>
      <w:bookmarkStart w:id="36" w:name="_Ref127353646"/>
      <w:bookmarkStart w:id="37" w:name="_Toc157182080"/>
      <w:r w:rsidRPr="001E0D66">
        <w:t>Durchführung von Öffentlichkeitsveranstaltungen</w:t>
      </w:r>
      <w:bookmarkEnd w:id="36"/>
      <w:r w:rsidRPr="001E0D66">
        <w:t xml:space="preserve"> im Quartier</w:t>
      </w:r>
      <w:bookmarkEnd w:id="37"/>
    </w:p>
    <w:p w14:paraId="1B8E8780" w14:textId="77777777" w:rsidR="006D4D18" w:rsidRPr="001E0D66" w:rsidRDefault="006D4D18" w:rsidP="00CD216D">
      <w:r w:rsidRPr="001E0D66">
        <w:t xml:space="preserve">Es sollen im Projektverlauf mindestens zwei (die exakte Anzahl ist durch den Auftraggeber festzulegen) Veranstaltungen zur Information und Aktivierung der Öffentlichkeit im Quartier durchgeführt werden. </w:t>
      </w:r>
    </w:p>
    <w:p w14:paraId="45F0FAC3" w14:textId="2E8C3B5B" w:rsidR="006D4D18" w:rsidRPr="001E0D66" w:rsidRDefault="006D4D18" w:rsidP="00CD216D">
      <w:r w:rsidRPr="001E0D66">
        <w:t xml:space="preserve">Der Auftraggeber ist bei der Reservierung geeigneter Räumlichkeiten und </w:t>
      </w:r>
      <w:r w:rsidR="00491FE7">
        <w:t>der benötigten</w:t>
      </w:r>
      <w:r w:rsidR="00491FE7" w:rsidRPr="001E0D66">
        <w:t xml:space="preserve"> </w:t>
      </w:r>
      <w:r w:rsidRPr="001E0D66">
        <w:t>technischen Ausstattung (</w:t>
      </w:r>
      <w:r w:rsidR="00491FE7">
        <w:t xml:space="preserve">zum Beispiel </w:t>
      </w:r>
      <w:r w:rsidRPr="001E0D66">
        <w:t>Beamer, Leinwand, Mikrofon und Lautsprecheranlage, weitere Präsentationsmaterialien) behilflich.</w:t>
      </w:r>
    </w:p>
    <w:p w14:paraId="48D0ECB2" w14:textId="298DC948" w:rsidR="006D4D18" w:rsidRPr="001E0D66" w:rsidRDefault="006D4D18" w:rsidP="00CD216D">
      <w:r w:rsidRPr="001E0D66">
        <w:t>Ablauf und Gestaltung dieser Veranstaltungen sowie die Öffentlichkeitsarbeit (</w:t>
      </w:r>
      <w:r w:rsidR="00A13EE7">
        <w:t>zum Beispiel</w:t>
      </w:r>
      <w:r w:rsidRPr="001E0D66">
        <w:t xml:space="preserve"> Plakatierung, Einladung der kommunalen Vertreterinnen und </w:t>
      </w:r>
      <w:r w:rsidR="00A13EE7">
        <w:t>gegebenenfalls</w:t>
      </w:r>
      <w:r w:rsidRPr="001E0D66">
        <w:t xml:space="preserve"> Referenten) übernimmt der Auftragnehmer.</w:t>
      </w:r>
    </w:p>
    <w:p w14:paraId="12154B0C" w14:textId="77777777" w:rsidR="006D4D18" w:rsidRPr="001E0D66" w:rsidRDefault="006D4D18" w:rsidP="009D2A7B">
      <w:pPr>
        <w:pStyle w:val="berschrift3"/>
      </w:pPr>
      <w:bookmarkStart w:id="38" w:name="_Toc157182081"/>
      <w:r w:rsidRPr="001E0D66">
        <w:lastRenderedPageBreak/>
        <w:t>Berichterstattung in kommunalen Gremien und Verwaltungen</w:t>
      </w:r>
      <w:bookmarkEnd w:id="38"/>
    </w:p>
    <w:p w14:paraId="55ECD1CA" w14:textId="51EA3A37" w:rsidR="006D4D18" w:rsidRPr="001E0D66" w:rsidRDefault="006D4D18" w:rsidP="00CD216D">
      <w:r w:rsidRPr="001E0D66">
        <w:t xml:space="preserve">Der Auftragnehmer erklärt sich bereit, im Projektverlauf (und besonders nach Fertigstellung des Konzepts) den kommunalen Gremien (Gemeinderat, Ausschüsse, Facharbeitskreise) und zuständigen Stellen in der Verwaltung Auskunft zu Methodik, Bearbeitungsstand und weiterem Vorgehen zu geben und Fragen der </w:t>
      </w:r>
      <w:r w:rsidR="000333E0">
        <w:t>Teilnehmenden</w:t>
      </w:r>
      <w:r w:rsidRPr="001E0D66">
        <w:t xml:space="preserve"> zu beantworten.</w:t>
      </w:r>
    </w:p>
    <w:p w14:paraId="793928B1" w14:textId="77777777" w:rsidR="006D4D18" w:rsidRPr="001E0D66" w:rsidRDefault="006D4D18" w:rsidP="00CD216D">
      <w:r w:rsidRPr="001E0D66">
        <w:t xml:space="preserve">Die Anzahl der dafür erforderlichen (vom Auftraggeber frei festlegbaren) Termine wird vom Auftraggeber auf mindestens </w:t>
      </w:r>
      <w:r w:rsidRPr="001E0D66">
        <w:rPr>
          <w:highlight w:val="yellow"/>
        </w:rPr>
        <w:t>drei</w:t>
      </w:r>
      <w:r w:rsidRPr="001E0D66">
        <w:t xml:space="preserve"> festgelegt.</w:t>
      </w:r>
    </w:p>
    <w:p w14:paraId="20DB073D" w14:textId="77777777" w:rsidR="006D4D18" w:rsidRPr="001E0D66" w:rsidRDefault="006D4D18" w:rsidP="00CD216D">
      <w:pPr>
        <w:pStyle w:val="berschrift2"/>
      </w:pPr>
      <w:bookmarkStart w:id="39" w:name="_Toc157182082"/>
      <w:r w:rsidRPr="001E0D66">
        <w:t>Projektabschluss</w:t>
      </w:r>
      <w:bookmarkEnd w:id="39"/>
    </w:p>
    <w:p w14:paraId="0DB1693C" w14:textId="38A207C4" w:rsidR="006D4D18" w:rsidRPr="001E0D66" w:rsidRDefault="006D4D18" w:rsidP="009D2A7B">
      <w:pPr>
        <w:pStyle w:val="berschrift3"/>
      </w:pPr>
      <w:bookmarkStart w:id="40" w:name="_Ref128125095"/>
      <w:bookmarkStart w:id="41" w:name="_Toc157182083"/>
      <w:r w:rsidRPr="001E0D66">
        <w:t>Abgabe des fertigen Konzepts bei</w:t>
      </w:r>
      <w:r w:rsidR="009857DE">
        <w:t>m Auftraggeber</w:t>
      </w:r>
      <w:bookmarkEnd w:id="40"/>
      <w:bookmarkEnd w:id="41"/>
    </w:p>
    <w:p w14:paraId="6A1ECD81" w14:textId="3B10AEC3" w:rsidR="006D4D18" w:rsidRPr="001E0D66" w:rsidRDefault="006D4D18" w:rsidP="00CD216D">
      <w:r w:rsidRPr="001E0D66">
        <w:t xml:space="preserve">Das erarbeitete Konzept muss dem Auftraggeber übergeben werden. Es soll in schriftlicher Form als PDF-Dokument mit Texten, Abbildungen und Tabellen alle durchgeführten Maßnahmen und erarbeiteten Ergebnisse enthalten und </w:t>
      </w:r>
      <w:r w:rsidR="004B5C49">
        <w:t>idealerweise</w:t>
      </w:r>
      <w:r w:rsidRPr="001E0D66">
        <w:t xml:space="preserve"> spätestens zwölf Monate nach Erteilung des Auftrags vorliegen. Mit der Übergabe des Berichts an den Auftraggeber gehen auch die Nutzungsrechte daran auf den Auftraggeber über.</w:t>
      </w:r>
    </w:p>
    <w:p w14:paraId="424812A1" w14:textId="77777777" w:rsidR="006D4D18" w:rsidRPr="001E0D66" w:rsidRDefault="006D4D18" w:rsidP="00CD216D">
      <w:r w:rsidRPr="001E0D66">
        <w:t xml:space="preserve">Der Auftraggeber schreibt zudem die Übergabe von </w:t>
      </w:r>
      <w:r w:rsidRPr="001E0D66">
        <w:rPr>
          <w:highlight w:val="yellow"/>
        </w:rPr>
        <w:t>drei</w:t>
      </w:r>
      <w:r w:rsidRPr="001E0D66">
        <w:t xml:space="preserve"> gebundenen Exemplaren des Konzepts und seiner Anlagen vor.</w:t>
      </w:r>
    </w:p>
    <w:p w14:paraId="61FF733E" w14:textId="55084550" w:rsidR="006D4D18" w:rsidRPr="001E0D66" w:rsidRDefault="006D4D18" w:rsidP="00CD216D">
      <w:r w:rsidRPr="001E0D66">
        <w:t>Der Auftragnehmer gewährleistet, dass er sämtliche inhaltlichen Nachforderungen de</w:t>
      </w:r>
      <w:r w:rsidR="009857DE">
        <w:t>s</w:t>
      </w:r>
      <w:r w:rsidRPr="001E0D66">
        <w:t xml:space="preserve"> Auftraggeber auch nach Stellung </w:t>
      </w:r>
      <w:r w:rsidR="00E126B6">
        <w:t>beziehungsweise</w:t>
      </w:r>
      <w:r w:rsidRPr="001E0D66">
        <w:t xml:space="preserve"> Bezahlung der Schlussrechnung bis zur vollsten Zufriedenheit de</w:t>
      </w:r>
      <w:r w:rsidR="009857DE">
        <w:t>s Auftraggebers</w:t>
      </w:r>
      <w:r w:rsidRPr="001E0D66">
        <w:t xml:space="preserve"> ausführt. Der nachgearbeitete Bericht wird dem Auftraggeber </w:t>
      </w:r>
      <w:r w:rsidR="00E126B6">
        <w:t>ebenfalls</w:t>
      </w:r>
      <w:r w:rsidR="00E126B6" w:rsidRPr="001E0D66">
        <w:t xml:space="preserve"> </w:t>
      </w:r>
      <w:r w:rsidRPr="001E0D66">
        <w:t>zeitnah übergeben.</w:t>
      </w:r>
    </w:p>
    <w:p w14:paraId="061B902E" w14:textId="77777777" w:rsidR="006D4D18" w:rsidRPr="001E0D66" w:rsidRDefault="006D4D18" w:rsidP="00CD216D">
      <w:pPr>
        <w:pStyle w:val="berschrift2"/>
      </w:pPr>
      <w:bookmarkStart w:id="42" w:name="_Toc157182084"/>
      <w:r w:rsidRPr="001E0D66">
        <w:t>Rechnungsstellung</w:t>
      </w:r>
      <w:bookmarkEnd w:id="42"/>
    </w:p>
    <w:p w14:paraId="700C5BB8" w14:textId="3957EC06" w:rsidR="006D4D18" w:rsidRPr="001E0D66" w:rsidRDefault="006D4D18" w:rsidP="00CD216D">
      <w:r w:rsidRPr="001E0D66">
        <w:t>Die Stellung der Schlussrechnung erfolgt in der Regel nach Übergabe des fertigen Konzepts an den Auftraggeber. Weitere Zahlungsbedingungen (Anzahlung, Zwischenrechnungen, Zahlungsziel) können individuell vereinbart werden.</w:t>
      </w:r>
      <w:r w:rsidRPr="001E0D66">
        <w:br w:type="page"/>
      </w:r>
    </w:p>
    <w:p w14:paraId="2527838D" w14:textId="77777777" w:rsidR="006D4D18" w:rsidRPr="001E0D66" w:rsidRDefault="006D4D18" w:rsidP="00CD216D">
      <w:pPr>
        <w:pStyle w:val="berschrift1"/>
      </w:pPr>
      <w:bookmarkStart w:id="43" w:name="_Ref142469439"/>
      <w:bookmarkStart w:id="44" w:name="_Toc157182085"/>
      <w:r w:rsidRPr="001E0D66">
        <w:lastRenderedPageBreak/>
        <w:t>Muster-Leistungsverzeichnis für ein Sanierungsmanagement</w:t>
      </w:r>
      <w:bookmarkEnd w:id="43"/>
      <w:bookmarkEnd w:id="44"/>
    </w:p>
    <w:p w14:paraId="45B1C70E" w14:textId="77777777" w:rsidR="006D4D18" w:rsidRPr="001E0D66" w:rsidRDefault="006D4D18" w:rsidP="00CD216D">
      <w:pPr>
        <w:pStyle w:val="berschrift2"/>
      </w:pPr>
      <w:bookmarkStart w:id="45" w:name="_Toc157182086"/>
      <w:r w:rsidRPr="001E0D66">
        <w:t>Öffentlichkeitsarbeit</w:t>
      </w:r>
      <w:bookmarkEnd w:id="45"/>
    </w:p>
    <w:p w14:paraId="502E3EF9" w14:textId="5D13B1C9" w:rsidR="006D4D18" w:rsidRPr="001E0D66" w:rsidRDefault="006D4D18" w:rsidP="00CD216D">
      <w:r w:rsidRPr="001E0D66">
        <w:t>Der Auftragnehmer etabliert eine fortlaufende Form der Öffentlichkeitsarbeit im Quartier</w:t>
      </w:r>
      <w:r w:rsidR="00E126B6">
        <w:t xml:space="preserve">. Er informiert </w:t>
      </w:r>
      <w:r w:rsidRPr="001E0D66">
        <w:t xml:space="preserve">die Bürgerschaft im Quartier zu </w:t>
      </w:r>
      <w:r w:rsidR="00E126B6">
        <w:t>folgenden Punkten:</w:t>
      </w:r>
    </w:p>
    <w:p w14:paraId="1932BCF6" w14:textId="77777777" w:rsidR="006D4D18" w:rsidRPr="001E0D66" w:rsidRDefault="006D4D18" w:rsidP="001E0D66">
      <w:pPr>
        <w:pStyle w:val="KEAAufzhlung"/>
      </w:pPr>
      <w:r w:rsidRPr="001E0D66">
        <w:t>Maßnahmen des Quartierskonzepts</w:t>
      </w:r>
    </w:p>
    <w:p w14:paraId="4A87EF6D" w14:textId="77777777" w:rsidR="006D4D18" w:rsidRPr="001E0D66" w:rsidRDefault="006D4D18" w:rsidP="001E0D66">
      <w:pPr>
        <w:pStyle w:val="KEAAufzhlung"/>
      </w:pPr>
      <w:r w:rsidRPr="001E0D66">
        <w:t>Zeitplan und Veranstaltungen im Rahmen des Sanierungsmanagements</w:t>
      </w:r>
    </w:p>
    <w:p w14:paraId="5BF8FC11" w14:textId="63872A6A" w:rsidR="006D4D18" w:rsidRPr="001E0D66" w:rsidRDefault="00E126B6" w:rsidP="001E0D66">
      <w:pPr>
        <w:pStyle w:val="KEAAufzhlung"/>
      </w:pPr>
      <w:r>
        <w:t>z</w:t>
      </w:r>
      <w:r w:rsidRPr="001E0D66">
        <w:t xml:space="preserve">ielführende </w:t>
      </w:r>
      <w:r w:rsidR="006D4D18" w:rsidRPr="001E0D66">
        <w:t>Förderprogramme</w:t>
      </w:r>
    </w:p>
    <w:p w14:paraId="79EAFF59" w14:textId="3171F465" w:rsidR="006D4D18" w:rsidRPr="001E0D66" w:rsidRDefault="006D4D18" w:rsidP="001E0D66">
      <w:pPr>
        <w:pStyle w:val="KEAAufzhlung"/>
      </w:pPr>
      <w:r w:rsidRPr="001E0D66">
        <w:t>Erfolge/Ergebnisse bei der Maßnahmenumsetzung</w:t>
      </w:r>
    </w:p>
    <w:p w14:paraId="55EB268D" w14:textId="2F793C3D" w:rsidR="006D4D18" w:rsidRPr="001E0D66" w:rsidRDefault="006D4D18" w:rsidP="00CD216D">
      <w:r w:rsidRPr="001E0D66">
        <w:t xml:space="preserve">Die hierdurch </w:t>
      </w:r>
      <w:r w:rsidR="00E126B6">
        <w:t>möglicherweise</w:t>
      </w:r>
      <w:r w:rsidRPr="001E0D66">
        <w:t xml:space="preserve"> anfallenden Sachkosten für Dritte (</w:t>
      </w:r>
      <w:r w:rsidR="00E126B6">
        <w:t xml:space="preserve">wie beispielsweise </w:t>
      </w:r>
      <w:r w:rsidRPr="001E0D66">
        <w:t>Druckprodukte, Online-Angebot, Eventmanagement) sind im Angebot separat auszuweisen.</w:t>
      </w:r>
    </w:p>
    <w:p w14:paraId="3932D9C5" w14:textId="77777777" w:rsidR="006D4D18" w:rsidRPr="001E0D66" w:rsidRDefault="006D4D18" w:rsidP="00CD216D">
      <w:pPr>
        <w:pStyle w:val="berschrift2"/>
      </w:pPr>
      <w:bookmarkStart w:id="46" w:name="_Toc157182087"/>
      <w:r w:rsidRPr="001E0D66">
        <w:t>Allgemeine Informationen zum Klimaschutz</w:t>
      </w:r>
      <w:bookmarkEnd w:id="46"/>
    </w:p>
    <w:p w14:paraId="6ED93FA4" w14:textId="77777777" w:rsidR="006D4D18" w:rsidRPr="001E0D66" w:rsidRDefault="006D4D18" w:rsidP="00CD216D">
      <w:r w:rsidRPr="001E0D66">
        <w:t>Der Auftraggeber erstellt und pflegt über die gesamte Laufzeit des Sanierungsmanagements ein barrierefreies und niederschwelliges Informationsangebot über mehrere Kommunikationskanäle zur Notwendigkeit des Klimaschutzes, aktuellem Stand der Energie-, Wärme- und Mobilitätswende, verfügbaren Förderprogrammen und Verweisen zu den nachfolgend geschilderten Informationsangeboten.</w:t>
      </w:r>
    </w:p>
    <w:p w14:paraId="1F6B780E" w14:textId="77777777" w:rsidR="006D4D18" w:rsidRPr="001E0D66" w:rsidRDefault="006D4D18" w:rsidP="00CD216D">
      <w:pPr>
        <w:pStyle w:val="berschrift2"/>
      </w:pPr>
      <w:bookmarkStart w:id="47" w:name="_Toc157182088"/>
      <w:r w:rsidRPr="001E0D66">
        <w:t>Akteursmotivation</w:t>
      </w:r>
      <w:bookmarkEnd w:id="47"/>
    </w:p>
    <w:p w14:paraId="78E98620" w14:textId="7B88EC3A" w:rsidR="006D4D18" w:rsidRPr="001E0D66" w:rsidRDefault="006D4D18" w:rsidP="00CD216D">
      <w:r w:rsidRPr="001E0D66">
        <w:t>Der Auftraggeber setzt das im Quartierskonzept entwickelte Konzept zur individuellen Ansprache und Motivation der relevanten Akteure im Quartier zielführend und entsprechend de</w:t>
      </w:r>
      <w:r w:rsidR="009857DE">
        <w:t>n</w:t>
      </w:r>
      <w:r w:rsidRPr="001E0D66">
        <w:t xml:space="preserve"> zeitlichen Anforderungen um. Maßnahmen und Ergebnisse fließen in den Abschlussbericht nach Punkt </w:t>
      </w:r>
      <w:r w:rsidRPr="001E0D66">
        <w:fldChar w:fldCharType="begin"/>
      </w:r>
      <w:r w:rsidRPr="001E0D66">
        <w:instrText xml:space="preserve"> REF _Ref128394572 \r \h </w:instrText>
      </w:r>
      <w:r w:rsidRPr="001E0D66">
        <w:fldChar w:fldCharType="separate"/>
      </w:r>
      <w:r w:rsidR="004B5C49">
        <w:t>3.16.2</w:t>
      </w:r>
      <w:r w:rsidRPr="001E0D66">
        <w:fldChar w:fldCharType="end"/>
      </w:r>
      <w:r w:rsidRPr="001E0D66">
        <w:t xml:space="preserve"> ein.</w:t>
      </w:r>
    </w:p>
    <w:p w14:paraId="31CB800C" w14:textId="77777777" w:rsidR="006D4D18" w:rsidRPr="001E0D66" w:rsidRDefault="006D4D18" w:rsidP="00CD216D">
      <w:pPr>
        <w:pStyle w:val="berschrift2"/>
      </w:pPr>
      <w:bookmarkStart w:id="48" w:name="_Toc157182089"/>
      <w:r w:rsidRPr="001E0D66">
        <w:t>Allgemeine Informationsveranstaltung zur energetischen Gebäudesanierung</w:t>
      </w:r>
      <w:bookmarkEnd w:id="48"/>
    </w:p>
    <w:p w14:paraId="66FC211A" w14:textId="77777777" w:rsidR="006D4D18" w:rsidRPr="001E0D66" w:rsidRDefault="006D4D18" w:rsidP="00CD216D">
      <w:r w:rsidRPr="001E0D66">
        <w:t xml:space="preserve">Der Auftragnehmer führt allgemeine Informationsveranstaltungen im Quartier zum Thema der energetischen Gebäudesanierung durch. </w:t>
      </w:r>
    </w:p>
    <w:p w14:paraId="718ECCFE" w14:textId="328A6740" w:rsidR="006D4D18" w:rsidRPr="001E0D66" w:rsidRDefault="006D4D18" w:rsidP="00CD216D">
      <w:pPr>
        <w:keepNext/>
      </w:pPr>
      <w:r w:rsidRPr="001E0D66">
        <w:t xml:space="preserve">Er informiert </w:t>
      </w:r>
      <w:r w:rsidR="00E126B6">
        <w:t>über:</w:t>
      </w:r>
      <w:r w:rsidRPr="001E0D66">
        <w:t xml:space="preserve"> </w:t>
      </w:r>
    </w:p>
    <w:p w14:paraId="0E5B115B" w14:textId="5D094724" w:rsidR="006D4D18" w:rsidRPr="001E0D66" w:rsidRDefault="006D4D18" w:rsidP="001E0D66">
      <w:pPr>
        <w:pStyle w:val="KEAAufzhlung"/>
      </w:pPr>
      <w:r w:rsidRPr="001E0D66">
        <w:t>gesetzliche Grundlagen</w:t>
      </w:r>
      <w:r w:rsidR="00E126B6">
        <w:t xml:space="preserve"> (zum Beispiel</w:t>
      </w:r>
      <w:r w:rsidRPr="001E0D66">
        <w:t xml:space="preserve"> das Gebäudeenergiegesetz (GEG), das Erneuerbaren-Wärme-Gesetz Baden-Württemberg (</w:t>
      </w:r>
      <w:proofErr w:type="spellStart"/>
      <w:r w:rsidRPr="001E0D66">
        <w:t>EWärmeG</w:t>
      </w:r>
      <w:proofErr w:type="spellEnd"/>
      <w:r w:rsidRPr="001E0D66">
        <w:t>) oder das Klimaschutz- und Klimafolgenanpassungsgesetz Baden-Württemberg (</w:t>
      </w:r>
      <w:proofErr w:type="spellStart"/>
      <w:r w:rsidRPr="001E0D66">
        <w:t>KlimaG</w:t>
      </w:r>
      <w:proofErr w:type="spellEnd"/>
      <w:r w:rsidR="004B5C49">
        <w:t xml:space="preserve"> BW</w:t>
      </w:r>
      <w:r w:rsidRPr="001E0D66">
        <w:t>)</w:t>
      </w:r>
    </w:p>
    <w:p w14:paraId="56B584E2" w14:textId="59F14093" w:rsidR="006D4D18" w:rsidRPr="001E0D66" w:rsidRDefault="006D4D18" w:rsidP="001E0D66">
      <w:pPr>
        <w:pStyle w:val="KEAAufzhlung"/>
      </w:pPr>
      <w:r w:rsidRPr="001E0D66">
        <w:t xml:space="preserve">Kosten und Nutzen der </w:t>
      </w:r>
      <w:r w:rsidR="00E126B6">
        <w:t>e</w:t>
      </w:r>
      <w:r w:rsidR="00E126B6" w:rsidRPr="001E0D66">
        <w:t xml:space="preserve">nergetischen </w:t>
      </w:r>
      <w:r w:rsidRPr="001E0D66">
        <w:t>Gebäudesanierung</w:t>
      </w:r>
    </w:p>
    <w:p w14:paraId="0CB7AE1E" w14:textId="4DD6AE85" w:rsidR="006D4D18" w:rsidRPr="001E0D66" w:rsidRDefault="006D4D18" w:rsidP="001E0D66">
      <w:pPr>
        <w:pStyle w:val="KEAAufzhlung"/>
      </w:pPr>
      <w:r w:rsidRPr="001E0D66">
        <w:t>Vor- und Nachteile marktübliche</w:t>
      </w:r>
      <w:r w:rsidR="004B5C49">
        <w:t>r</w:t>
      </w:r>
      <w:r w:rsidRPr="001E0D66">
        <w:t xml:space="preserve"> Dämmstoffe und -technologien </w:t>
      </w:r>
    </w:p>
    <w:p w14:paraId="7D9F6A78" w14:textId="6BCDE143" w:rsidR="006D4D18" w:rsidRPr="001E0D66" w:rsidRDefault="006D4D18" w:rsidP="001E0D66">
      <w:pPr>
        <w:pStyle w:val="KEAAufzhlung"/>
      </w:pPr>
      <w:r w:rsidRPr="001E0D66">
        <w:t>bekannte energetische Schwachstellen bestehender Gebäude (Heizkörpernischen, Rollladenkästen, einbindende Geschossdecken, ungedämmte Kellerdecke, auskragende Stahlbetonbalkone, Heizungsrohrdämmung, Gleichstrom-Heizungspumpen, fehlender hydraulischer Abgleich) und verfügbare technische Lösungen</w:t>
      </w:r>
    </w:p>
    <w:p w14:paraId="67C478EC" w14:textId="21B4DDEC" w:rsidR="006D4D18" w:rsidRPr="001E0D66" w:rsidRDefault="006D4D18" w:rsidP="001E0D66">
      <w:pPr>
        <w:pStyle w:val="KEAAufzhlung"/>
      </w:pPr>
      <w:r w:rsidRPr="001E0D66">
        <w:t>weiterführende Informationsangebote zu Problemlösungen und Förderprogramme (</w:t>
      </w:r>
      <w:r w:rsidR="00E126B6">
        <w:t>beispielsweise</w:t>
      </w:r>
      <w:r w:rsidRPr="001E0D66">
        <w:t xml:space="preserve"> Zukunft Altbau)</w:t>
      </w:r>
    </w:p>
    <w:p w14:paraId="775FF556" w14:textId="0804440B" w:rsidR="006D4D18" w:rsidRPr="001E0D66" w:rsidRDefault="006D4D18" w:rsidP="001E0D66">
      <w:pPr>
        <w:pStyle w:val="KEAAufzhlung"/>
      </w:pPr>
      <w:r w:rsidRPr="001E0D66">
        <w:lastRenderedPageBreak/>
        <w:t>lokale Beratungskompetenz (</w:t>
      </w:r>
      <w:r w:rsidR="001E502A">
        <w:t>zum Beispiel</w:t>
      </w:r>
      <w:r w:rsidRPr="001E0D66">
        <w:t xml:space="preserve"> die EEE-Liste, lokale Energieberaterinnen, </w:t>
      </w:r>
      <w:r w:rsidR="001E502A">
        <w:t>das</w:t>
      </w:r>
      <w:r w:rsidR="001E502A" w:rsidRPr="001E0D66">
        <w:t xml:space="preserve"> </w:t>
      </w:r>
      <w:r w:rsidRPr="001E0D66">
        <w:t>Beratungsangebot der Verbraucherzentrale)</w:t>
      </w:r>
    </w:p>
    <w:p w14:paraId="3753CAE5" w14:textId="45A36180" w:rsidR="006D4D18" w:rsidRPr="001E0D66" w:rsidRDefault="006D4D18" w:rsidP="001E0D66">
      <w:pPr>
        <w:pStyle w:val="KEAAufzhlung"/>
      </w:pPr>
      <w:r w:rsidRPr="001E0D66">
        <w:t>bestehende Kreditangebote der KfW-Bank, lokaler Kreditinstitute oder Bausparkassen</w:t>
      </w:r>
    </w:p>
    <w:p w14:paraId="249B8756" w14:textId="23437DBE" w:rsidR="006D4D18" w:rsidRPr="001E0D66" w:rsidRDefault="006D4D18" w:rsidP="00CD216D">
      <w:r w:rsidRPr="001E0D66">
        <w:t xml:space="preserve">In den Wintermonaten kann das Beratungsangebot (je nach Witterung und Verfügbarkeit von sachkundigen Experten) durch </w:t>
      </w:r>
      <w:proofErr w:type="spellStart"/>
      <w:r w:rsidRPr="001E0D66">
        <w:t>Thermografiespaziergänge</w:t>
      </w:r>
      <w:proofErr w:type="spellEnd"/>
      <w:r w:rsidRPr="001E0D66">
        <w:t xml:space="preserve"> ergänzt werden.</w:t>
      </w:r>
    </w:p>
    <w:p w14:paraId="7DA3C767" w14:textId="3520C1F6" w:rsidR="006D4D18" w:rsidRPr="001E0D66" w:rsidRDefault="006D4D18" w:rsidP="00CD216D">
      <w:r w:rsidRPr="001E0D66">
        <w:t xml:space="preserve">Maßnahmen und Ergebnisse sowie Bilder der Veranstaltung(en) fließen in den Abschlussbericht nach Punkt </w:t>
      </w:r>
      <w:r w:rsidRPr="001E0D66">
        <w:fldChar w:fldCharType="begin"/>
      </w:r>
      <w:r w:rsidRPr="001E0D66">
        <w:instrText xml:space="preserve"> REF _Ref128394572 \r \h </w:instrText>
      </w:r>
      <w:r w:rsidRPr="001E0D66">
        <w:fldChar w:fldCharType="separate"/>
      </w:r>
      <w:r w:rsidR="004B5C49">
        <w:t>3.16.2</w:t>
      </w:r>
      <w:r w:rsidRPr="001E0D66">
        <w:fldChar w:fldCharType="end"/>
      </w:r>
      <w:r w:rsidRPr="001E0D66">
        <w:t xml:space="preserve"> ein.</w:t>
      </w:r>
    </w:p>
    <w:p w14:paraId="0F25C078" w14:textId="15EBC136" w:rsidR="006D4D18" w:rsidRPr="001E0D66" w:rsidRDefault="006D4D18" w:rsidP="00CD216D">
      <w:r w:rsidRPr="001E0D66">
        <w:t xml:space="preserve">Der Auftraggeber ist bei der Beschaffung geeigneter Räumlichkeiten behilflich und übernimmt (sofern gewünscht) die Bereitstellung von Getränken und </w:t>
      </w:r>
      <w:r w:rsidR="001E502A">
        <w:t>gegebenenfalls auch</w:t>
      </w:r>
      <w:r w:rsidRPr="001E0D66">
        <w:t xml:space="preserve"> Speisen. Die Bereitstellung geeigneter Präsentationstechnik übernimmt der Auftragnehmer. Maßnahmen und Ergebnisse fließen in den Abschlussbericht nach Punkt </w:t>
      </w:r>
      <w:r w:rsidRPr="001E0D66">
        <w:fldChar w:fldCharType="begin"/>
      </w:r>
      <w:r w:rsidRPr="001E0D66">
        <w:instrText xml:space="preserve"> REF _Ref128394572 \r \h </w:instrText>
      </w:r>
      <w:r w:rsidRPr="001E0D66">
        <w:fldChar w:fldCharType="separate"/>
      </w:r>
      <w:r w:rsidR="004B5C49">
        <w:t>3.16.2</w:t>
      </w:r>
      <w:r w:rsidRPr="001E0D66">
        <w:fldChar w:fldCharType="end"/>
      </w:r>
      <w:r w:rsidRPr="001E0D66">
        <w:t xml:space="preserve"> ein.</w:t>
      </w:r>
    </w:p>
    <w:p w14:paraId="36556D6C" w14:textId="77777777" w:rsidR="006D4D18" w:rsidRPr="001E0D66" w:rsidRDefault="006D4D18" w:rsidP="00CD216D">
      <w:pPr>
        <w:pStyle w:val="berschrift2"/>
      </w:pPr>
      <w:bookmarkStart w:id="49" w:name="_Toc157182090"/>
      <w:r w:rsidRPr="001E0D66">
        <w:t>Allgemeine Informationsveranstaltung zur Photovoltaik</w:t>
      </w:r>
      <w:bookmarkEnd w:id="49"/>
    </w:p>
    <w:p w14:paraId="06539A0F" w14:textId="77777777" w:rsidR="006D4D18" w:rsidRPr="001E0D66" w:rsidRDefault="006D4D18" w:rsidP="009D2A7B">
      <w:pPr>
        <w:pStyle w:val="berschrift3"/>
      </w:pPr>
      <w:bookmarkStart w:id="50" w:name="_Toc157182091"/>
      <w:r w:rsidRPr="001E0D66">
        <w:t>Informationsveranstaltung für die Bürgerschaft</w:t>
      </w:r>
      <w:bookmarkEnd w:id="50"/>
    </w:p>
    <w:p w14:paraId="5049F269" w14:textId="77777777" w:rsidR="006D4D18" w:rsidRPr="001E0D66" w:rsidRDefault="006D4D18" w:rsidP="00CD216D">
      <w:r w:rsidRPr="001E0D66">
        <w:t xml:space="preserve">Der Auftragnehmer führt mindestens eine allgemeine Informationsveranstaltung im Quartier zum Thema Photovoltaik durch. </w:t>
      </w:r>
    </w:p>
    <w:p w14:paraId="3FE5927E" w14:textId="6158FEB8" w:rsidR="006D4D18" w:rsidRPr="001E0D66" w:rsidRDefault="006D4D18" w:rsidP="00CD216D">
      <w:r w:rsidRPr="001E0D66">
        <w:t xml:space="preserve">Er informiert die Bürgerschaft </w:t>
      </w:r>
      <w:r w:rsidR="001E502A">
        <w:t>über:</w:t>
      </w:r>
      <w:r w:rsidR="001E502A" w:rsidRPr="001E0D66">
        <w:t xml:space="preserve"> </w:t>
      </w:r>
    </w:p>
    <w:p w14:paraId="6531B846" w14:textId="11F55421" w:rsidR="006D4D18" w:rsidRPr="001E0D66" w:rsidRDefault="006D4D18" w:rsidP="001E0D66">
      <w:pPr>
        <w:pStyle w:val="KEAAufzhlung"/>
      </w:pPr>
      <w:r w:rsidRPr="001E0D66">
        <w:t>gesetzliche Grundlagen (Erneuerbare-Energien Gesetz (EEG), Erneuerbaren-Wärme-Gesetz Baden-Württemberg (</w:t>
      </w:r>
      <w:proofErr w:type="spellStart"/>
      <w:r w:rsidRPr="001E0D66">
        <w:t>EWärmeG</w:t>
      </w:r>
      <w:proofErr w:type="spellEnd"/>
      <w:r w:rsidRPr="001E0D66">
        <w:t>), Klimaschutz- und Klimafolgenanpassungsgesetz Baden-Württemberg (</w:t>
      </w:r>
      <w:proofErr w:type="spellStart"/>
      <w:r w:rsidRPr="001E0D66">
        <w:t>KlimaG</w:t>
      </w:r>
      <w:proofErr w:type="spellEnd"/>
      <w:r w:rsidR="004B5C49">
        <w:t xml:space="preserve"> BW</w:t>
      </w:r>
      <w:r w:rsidRPr="001E0D66">
        <w:t>)</w:t>
      </w:r>
      <w:r w:rsidR="0071144F">
        <w:t>, Gebäudeenergiegesetz (GEG) etc.</w:t>
      </w:r>
      <w:r w:rsidRPr="001E0D66">
        <w:t>)</w:t>
      </w:r>
    </w:p>
    <w:p w14:paraId="3F7740BA" w14:textId="77777777" w:rsidR="006D4D18" w:rsidRPr="001E0D66" w:rsidRDefault="006D4D18" w:rsidP="001E0D66">
      <w:pPr>
        <w:pStyle w:val="KEAAufzhlung"/>
      </w:pPr>
      <w:r w:rsidRPr="001E0D66">
        <w:t>Kosten und Nutzen einer Aufdach-Photovoltaikanlage</w:t>
      </w:r>
    </w:p>
    <w:p w14:paraId="5CFAFD9B" w14:textId="77777777" w:rsidR="006D4D18" w:rsidRPr="001E0D66" w:rsidRDefault="006D4D18" w:rsidP="001E0D66">
      <w:pPr>
        <w:pStyle w:val="KEAAufzhlung"/>
      </w:pPr>
      <w:r w:rsidRPr="001E0D66">
        <w:t>Steckersolaranlagen als preisgünstige Alternative geringerer Leistung</w:t>
      </w:r>
    </w:p>
    <w:p w14:paraId="23DFFB93" w14:textId="77777777" w:rsidR="006D4D18" w:rsidRPr="001E0D66" w:rsidRDefault="006D4D18" w:rsidP="001E0D66">
      <w:pPr>
        <w:pStyle w:val="KEAAufzhlung"/>
      </w:pPr>
      <w:r w:rsidRPr="001E0D66">
        <w:t>Notwendige Bestandteile einer PV-Anlage (Module, Wechselrichter, Zweirichtungszähler, Netzanschluss)</w:t>
      </w:r>
    </w:p>
    <w:p w14:paraId="62C30F31" w14:textId="3F504597" w:rsidR="006D4D18" w:rsidRPr="001E0D66" w:rsidRDefault="006D4D18" w:rsidP="001E0D66">
      <w:pPr>
        <w:pStyle w:val="KEAAufzhlung"/>
      </w:pPr>
      <w:r w:rsidRPr="001E0D66">
        <w:t>Kosten und Wirkungsgrade gängiger Modultypen (</w:t>
      </w:r>
      <w:r w:rsidR="008D7119" w:rsidRPr="001E0D66">
        <w:t>m</w:t>
      </w:r>
      <w:r w:rsidRPr="001E0D66">
        <w:t>onokristallin, polykristallin, Perowskit, Dünnschicht)</w:t>
      </w:r>
    </w:p>
    <w:p w14:paraId="702AAE01" w14:textId="77777777" w:rsidR="006D4D18" w:rsidRPr="001E0D66" w:rsidRDefault="006D4D18" w:rsidP="001E0D66">
      <w:pPr>
        <w:pStyle w:val="KEAAufzhlung"/>
      </w:pPr>
      <w:r w:rsidRPr="001E0D66">
        <w:t>Ertragsfaktoren von Aufdach-PV-Anlagen (Eigenverbrauch vs. Einspeisung, Ausrichtung, Verschattung)</w:t>
      </w:r>
    </w:p>
    <w:p w14:paraId="30624916" w14:textId="77777777" w:rsidR="006D4D18" w:rsidRPr="001E0D66" w:rsidRDefault="006D4D18" w:rsidP="001E0D66">
      <w:pPr>
        <w:pStyle w:val="KEAAufzhlung"/>
      </w:pPr>
      <w:r w:rsidRPr="001E0D66">
        <w:t>Rechtliche und steuerliche Informationen in Form allgemeiner Wissensvermittlung (keine individuelle Steuerberatung)</w:t>
      </w:r>
    </w:p>
    <w:p w14:paraId="459A9A0C" w14:textId="77777777" w:rsidR="006D4D18" w:rsidRPr="001E0D66" w:rsidRDefault="006D4D18" w:rsidP="001E0D66">
      <w:pPr>
        <w:pStyle w:val="KEAAufzhlung"/>
      </w:pPr>
      <w:r w:rsidRPr="001E0D66">
        <w:t>weiterführenden Informationsangeboten (z.B. PV-Netzwerk Baden-Württemberg, Solarkataster der LUBW, DGS Franken)</w:t>
      </w:r>
    </w:p>
    <w:p w14:paraId="57149C05" w14:textId="77777777" w:rsidR="006D4D18" w:rsidRPr="001E0D66" w:rsidRDefault="006D4D18" w:rsidP="001E0D66">
      <w:pPr>
        <w:pStyle w:val="KEAAufzhlung"/>
      </w:pPr>
      <w:r w:rsidRPr="001E0D66">
        <w:t xml:space="preserve">lokaler Beratungskompetenz (lokale und/oder regionale Solarteure, Beratungsangebot der Verbraucherzentrale) </w:t>
      </w:r>
    </w:p>
    <w:p w14:paraId="4CB2479A" w14:textId="538050E5" w:rsidR="006D4D18" w:rsidRPr="001E0D66" w:rsidRDefault="006D4D18" w:rsidP="00CD216D">
      <w:r w:rsidRPr="001E0D66">
        <w:t>Der Auftraggeber ist bei der Beschaffung geeigneter Räumlichkeiten behilflich und übernimmt (sofern gewünscht) die Bereitstellung von Getränken und Speisen. Die Bereitstellung geeigneter Präsentationstechnik übernimmt der Auftragnehmer.</w:t>
      </w:r>
    </w:p>
    <w:p w14:paraId="6E71CC57" w14:textId="4BD31C18" w:rsidR="006D4D18" w:rsidRPr="001E0D66" w:rsidRDefault="006D4D18" w:rsidP="00CD216D">
      <w:r w:rsidRPr="001E0D66">
        <w:t xml:space="preserve">Maßnahmen und Ergebnisse sowie Bilder der Veranstaltung(en) fließen in den Abschlussbericht nach Punkt </w:t>
      </w:r>
      <w:r w:rsidRPr="001E0D66">
        <w:fldChar w:fldCharType="begin"/>
      </w:r>
      <w:r w:rsidRPr="001E0D66">
        <w:instrText xml:space="preserve"> REF _Ref128394572 \r \h </w:instrText>
      </w:r>
      <w:r w:rsidRPr="001E0D66">
        <w:fldChar w:fldCharType="separate"/>
      </w:r>
      <w:r w:rsidR="004B5C49">
        <w:t>3.16.2</w:t>
      </w:r>
      <w:r w:rsidRPr="001E0D66">
        <w:fldChar w:fldCharType="end"/>
      </w:r>
      <w:r w:rsidRPr="001E0D66">
        <w:t xml:space="preserve"> ein.</w:t>
      </w:r>
    </w:p>
    <w:p w14:paraId="1EB906F1" w14:textId="0C9A5D75" w:rsidR="006D4D18" w:rsidRPr="001E0D66" w:rsidRDefault="006D4D18" w:rsidP="009D2A7B">
      <w:pPr>
        <w:pStyle w:val="berschrift3"/>
      </w:pPr>
      <w:bookmarkStart w:id="51" w:name="_Toc157182092"/>
      <w:r w:rsidRPr="001E0D66">
        <w:lastRenderedPageBreak/>
        <w:t>Informationsveranstaltung für die Kommunalverwaltung/die politischen Gremien</w:t>
      </w:r>
      <w:bookmarkEnd w:id="51"/>
    </w:p>
    <w:p w14:paraId="33F0B671" w14:textId="200DCA96" w:rsidR="00EB317D" w:rsidRDefault="006D4D18" w:rsidP="00CD216D">
      <w:r w:rsidRPr="001E0D66">
        <w:t>Der Auftragnehmer führt mindestens eine Informationsveranstaltung</w:t>
      </w:r>
      <w:r w:rsidR="00EB317D">
        <w:t xml:space="preserve"> oder</w:t>
      </w:r>
      <w:r w:rsidRPr="001E0D66">
        <w:t xml:space="preserve"> einen halbtägigen Workshop mit der zuständigen Kommunalverwaltung </w:t>
      </w:r>
      <w:r w:rsidR="00EB317D">
        <w:t>beziehungsweise auch</w:t>
      </w:r>
      <w:r w:rsidR="00EB317D" w:rsidRPr="001E0D66">
        <w:t xml:space="preserve"> </w:t>
      </w:r>
      <w:r w:rsidRPr="001E0D66">
        <w:t xml:space="preserve">den zuständigen politischen Gremien zum Thema der Photovoltaik durch. </w:t>
      </w:r>
    </w:p>
    <w:p w14:paraId="3B4BFD3B" w14:textId="55DD326A" w:rsidR="006D4D18" w:rsidRPr="001E0D66" w:rsidRDefault="006D4D18" w:rsidP="00CD216D">
      <w:r w:rsidRPr="001E0D66">
        <w:t xml:space="preserve">Er informiert dabei </w:t>
      </w:r>
      <w:r w:rsidR="00EB317D">
        <w:t>über:</w:t>
      </w:r>
    </w:p>
    <w:p w14:paraId="6D3E8451" w14:textId="77777777" w:rsidR="006D4D18" w:rsidRPr="001E0D66" w:rsidRDefault="006D4D18" w:rsidP="001E0D66">
      <w:pPr>
        <w:pStyle w:val="KEAAufzhlung"/>
      </w:pPr>
      <w:r w:rsidRPr="001E0D66">
        <w:t>Installationsmöglichkeiten für PV-Anlagen auf öffentlichen Gebäuden</w:t>
      </w:r>
    </w:p>
    <w:p w14:paraId="126706FF" w14:textId="77777777" w:rsidR="006D4D18" w:rsidRPr="001E0D66" w:rsidRDefault="006D4D18" w:rsidP="001E0D66">
      <w:pPr>
        <w:pStyle w:val="KEAAufzhlung"/>
      </w:pPr>
      <w:r w:rsidRPr="001E0D66">
        <w:t>Installationsmöglichkeiten für PV-Anlagen auf kommunalen und öffentlichen Parkplätzen</w:t>
      </w:r>
    </w:p>
    <w:p w14:paraId="158429F3" w14:textId="2C1B2005" w:rsidR="006D4D18" w:rsidRPr="001E0D66" w:rsidRDefault="006D4D18" w:rsidP="001E0D66">
      <w:pPr>
        <w:pStyle w:val="KEAAufzhlung"/>
      </w:pPr>
      <w:r w:rsidRPr="001E0D66">
        <w:t>Synergieeffekte zwischen Photovoltaik und Elektromobilität</w:t>
      </w:r>
    </w:p>
    <w:p w14:paraId="0A4A036E" w14:textId="0215C2F9" w:rsidR="006D4D18" w:rsidRPr="001E0D66" w:rsidRDefault="006D4D18" w:rsidP="00CD216D">
      <w:r w:rsidRPr="001E0D66">
        <w:t xml:space="preserve">Maßnahmen und Ergebnisse sowie Bilder der Veranstaltung(en) fließen in den Abschlussbericht nach Punkt </w:t>
      </w:r>
      <w:r w:rsidRPr="001E0D66">
        <w:fldChar w:fldCharType="begin"/>
      </w:r>
      <w:r w:rsidRPr="001E0D66">
        <w:instrText xml:space="preserve"> REF _Ref128394572 \r \h </w:instrText>
      </w:r>
      <w:r w:rsidRPr="001E0D66">
        <w:fldChar w:fldCharType="separate"/>
      </w:r>
      <w:r w:rsidR="004B5C49">
        <w:t>3.16.2</w:t>
      </w:r>
      <w:r w:rsidRPr="001E0D66">
        <w:fldChar w:fldCharType="end"/>
      </w:r>
      <w:r w:rsidRPr="001E0D66">
        <w:t xml:space="preserve"> ein.</w:t>
      </w:r>
    </w:p>
    <w:p w14:paraId="5472569F" w14:textId="77777777" w:rsidR="006D4D18" w:rsidRPr="001E0D66" w:rsidRDefault="006D4D18" w:rsidP="00CD216D">
      <w:pPr>
        <w:pStyle w:val="berschrift2"/>
      </w:pPr>
      <w:bookmarkStart w:id="52" w:name="_Toc157182093"/>
      <w:r w:rsidRPr="001E0D66">
        <w:t>Informationsveranstaltung zur nachhaltigen Mobilität</w:t>
      </w:r>
      <w:bookmarkEnd w:id="52"/>
    </w:p>
    <w:p w14:paraId="4171EC6D" w14:textId="77777777" w:rsidR="006D4D18" w:rsidRPr="001E0D66" w:rsidRDefault="006D4D18" w:rsidP="009D2A7B">
      <w:pPr>
        <w:pStyle w:val="berschrift3"/>
      </w:pPr>
      <w:bookmarkStart w:id="53" w:name="_Toc157182094"/>
      <w:r w:rsidRPr="001E0D66">
        <w:t>Informationsveranstaltung für die Bürgerschaft</w:t>
      </w:r>
      <w:bookmarkEnd w:id="53"/>
    </w:p>
    <w:p w14:paraId="4A87E332" w14:textId="77777777" w:rsidR="006D4D18" w:rsidRPr="001E0D66" w:rsidRDefault="006D4D18" w:rsidP="00CD216D">
      <w:r w:rsidRPr="001E0D66">
        <w:t xml:space="preserve">Der Auftragnehmer führt im Quartier mindestens eine allgemeine Informationsveranstaltung pro Jahr für die Bürgerschaft zum Thema der nachhaltigen Mobilität durch. </w:t>
      </w:r>
    </w:p>
    <w:p w14:paraId="5A23C795" w14:textId="21B5FD36" w:rsidR="006D4D18" w:rsidRPr="001E0D66" w:rsidRDefault="006D4D18" w:rsidP="00CD216D">
      <w:r w:rsidRPr="001E0D66">
        <w:t xml:space="preserve">Er informiert </w:t>
      </w:r>
      <w:r w:rsidR="002E4260">
        <w:t>über:</w:t>
      </w:r>
    </w:p>
    <w:p w14:paraId="29AC97D7" w14:textId="71F96ACD" w:rsidR="006D4D18" w:rsidRPr="001E0D66" w:rsidRDefault="004B5C49" w:rsidP="001E0D66">
      <w:pPr>
        <w:pStyle w:val="KEAAufzhlung"/>
      </w:pPr>
      <w:r w:rsidRPr="001E0D66">
        <w:t>Gesetzlich</w:t>
      </w:r>
      <w:r>
        <w:t>e</w:t>
      </w:r>
      <w:r w:rsidR="006D4D18" w:rsidRPr="001E0D66">
        <w:t xml:space="preserve"> Rahmenbedingungen (Erneuerbaren-Wärme-Gesetz Baden-Württemberg (</w:t>
      </w:r>
      <w:proofErr w:type="spellStart"/>
      <w:r w:rsidR="006D4D18" w:rsidRPr="001E0D66">
        <w:t>E</w:t>
      </w:r>
      <w:r w:rsidR="0071144F">
        <w:t>W</w:t>
      </w:r>
      <w:r w:rsidR="006D4D18" w:rsidRPr="001E0D66">
        <w:t>ärmeG</w:t>
      </w:r>
      <w:proofErr w:type="spellEnd"/>
      <w:r w:rsidR="006D4D18" w:rsidRPr="001E0D66">
        <w:t>), Klimaschutz- und Klimafolgenanpassungsgesetz Baden-Württemberg (</w:t>
      </w:r>
      <w:proofErr w:type="spellStart"/>
      <w:r w:rsidR="006D4D18" w:rsidRPr="001E0D66">
        <w:t>KlimaG</w:t>
      </w:r>
      <w:proofErr w:type="spellEnd"/>
      <w:r>
        <w:t xml:space="preserve"> BW</w:t>
      </w:r>
      <w:r w:rsidR="006D4D18" w:rsidRPr="001E0D66">
        <w:t>))</w:t>
      </w:r>
    </w:p>
    <w:p w14:paraId="5D49DE7B" w14:textId="6D245CA9" w:rsidR="006D4D18" w:rsidRPr="001E0D66" w:rsidRDefault="006D4D18" w:rsidP="001E0D66">
      <w:pPr>
        <w:pStyle w:val="KEAAufzhlung"/>
      </w:pPr>
      <w:r w:rsidRPr="001E0D66">
        <w:t>Elektromobilität</w:t>
      </w:r>
      <w:r w:rsidR="002E4260">
        <w:t xml:space="preserve"> allgemein</w:t>
      </w:r>
      <w:r w:rsidRPr="001E0D66">
        <w:t xml:space="preserve"> (Fahrzeugtypen, Batterietypen, übliche Reichweiten)</w:t>
      </w:r>
    </w:p>
    <w:p w14:paraId="75E90A8B" w14:textId="0933EB6D" w:rsidR="006D4D18" w:rsidRPr="001E0D66" w:rsidRDefault="002E4260" w:rsidP="001E0D66">
      <w:pPr>
        <w:pStyle w:val="KEAAufzhlung"/>
      </w:pPr>
      <w:r>
        <w:t>p</w:t>
      </w:r>
      <w:r w:rsidRPr="001E0D66">
        <w:t xml:space="preserve">rivate </w:t>
      </w:r>
      <w:r w:rsidR="006D4D18" w:rsidRPr="001E0D66">
        <w:t>Ladeinfrastruktur (Wallbox) und Synergien mit einer privaten PV-Anlage</w:t>
      </w:r>
    </w:p>
    <w:p w14:paraId="08466BFD" w14:textId="5E84E781" w:rsidR="006D4D18" w:rsidRPr="001E0D66" w:rsidRDefault="006D4D18" w:rsidP="001E0D66">
      <w:pPr>
        <w:pStyle w:val="KEAAufzhlung"/>
      </w:pPr>
      <w:r w:rsidRPr="001E0D66">
        <w:t>Öffentliche Ladeinfrastruktur (Steckertypen, Zahlungssysteme, Ladeleistungen und -dauern, Kosten)</w:t>
      </w:r>
    </w:p>
    <w:p w14:paraId="10A97532" w14:textId="5DF7BAF4" w:rsidR="006D4D18" w:rsidRPr="001E0D66" w:rsidRDefault="002E4260" w:rsidP="001E0D66">
      <w:pPr>
        <w:pStyle w:val="KEAAufzhlung"/>
      </w:pPr>
      <w:r>
        <w:t>g</w:t>
      </w:r>
      <w:r w:rsidR="006D4D18" w:rsidRPr="001E0D66">
        <w:t>ängige Mythen der Elektromobilität (Reichweitenangst, Ressourcenthematik, Ladezeiten)</w:t>
      </w:r>
    </w:p>
    <w:p w14:paraId="5001C00D" w14:textId="7220A44E" w:rsidR="006D4D18" w:rsidRPr="001E0D66" w:rsidRDefault="002E4260" w:rsidP="001E0D66">
      <w:pPr>
        <w:pStyle w:val="KEAAufzhlung"/>
      </w:pPr>
      <w:r>
        <w:t>n</w:t>
      </w:r>
      <w:r w:rsidRPr="001E0D66">
        <w:t xml:space="preserve">etzdienliches </w:t>
      </w:r>
      <w:r w:rsidR="006D4D18" w:rsidRPr="001E0D66">
        <w:t>Laden/rückspeisefähige Elektromobile</w:t>
      </w:r>
    </w:p>
    <w:p w14:paraId="6E319819" w14:textId="687E9F62" w:rsidR="006D4D18" w:rsidRPr="001E0D66" w:rsidRDefault="002E4260" w:rsidP="001E0D66">
      <w:pPr>
        <w:pStyle w:val="KEAAufzhlung"/>
      </w:pPr>
      <w:r>
        <w:t>gegebenenfalls</w:t>
      </w:r>
      <w:r w:rsidR="006D4D18" w:rsidRPr="001E0D66">
        <w:t xml:space="preserve"> steuerliche Hinweise zum Laden am Arbeitsplatz </w:t>
      </w:r>
    </w:p>
    <w:p w14:paraId="7FA4EE11" w14:textId="335AC986" w:rsidR="006D4D18" w:rsidRPr="001E0D66" w:rsidRDefault="002E4260" w:rsidP="001E0D66">
      <w:pPr>
        <w:pStyle w:val="KEAAufzhlung"/>
      </w:pPr>
      <w:r>
        <w:t>gegebenenfalls</w:t>
      </w:r>
      <w:r w:rsidRPr="001E0D66">
        <w:t xml:space="preserve"> </w:t>
      </w:r>
      <w:r w:rsidR="006D4D18" w:rsidRPr="001E0D66">
        <w:t xml:space="preserve">öffentlicher Personennahverkehr im Quartier </w:t>
      </w:r>
      <w:r>
        <w:t>sowie</w:t>
      </w:r>
      <w:r w:rsidRPr="001E0D66">
        <w:t xml:space="preserve"> </w:t>
      </w:r>
      <w:r w:rsidR="006D4D18" w:rsidRPr="001E0D66">
        <w:t>geplante</w:t>
      </w:r>
      <w:r>
        <w:t xml:space="preserve"> beziehungsweise </w:t>
      </w:r>
      <w:r w:rsidR="006D4D18" w:rsidRPr="001E0D66">
        <w:t>von der Bürgerschaft gewünschte Verbesserungen</w:t>
      </w:r>
    </w:p>
    <w:p w14:paraId="754DED18" w14:textId="1FE59DA4" w:rsidR="006D4D18" w:rsidRPr="001E0D66" w:rsidRDefault="002E4260" w:rsidP="001E0D66">
      <w:pPr>
        <w:pStyle w:val="KEAAufzhlung"/>
      </w:pPr>
      <w:r>
        <w:t>i</w:t>
      </w:r>
      <w:r w:rsidRPr="001E0D66">
        <w:t xml:space="preserve">m </w:t>
      </w:r>
      <w:r w:rsidR="006D4D18" w:rsidRPr="001E0D66">
        <w:t>Sanierungsmanagement beabsichtigte Maßnahmen im Bereich der nachhaltigen Mobilität</w:t>
      </w:r>
    </w:p>
    <w:p w14:paraId="498DB9B7" w14:textId="70D8C69C" w:rsidR="006D4D18" w:rsidRPr="001E0D66" w:rsidRDefault="006D4D18" w:rsidP="00CD216D">
      <w:r w:rsidRPr="001E0D66">
        <w:t>Der Auftraggeber ist bei der Beschaffung geeigneter Räumlichkeiten behilflich und übernimmt (sofern gewünscht) die Bereitstellung von Getränken und Speisen. Die Bereitstellung geeigneter Präsentationstechnik übernimmt der Auftragnehmer.</w:t>
      </w:r>
    </w:p>
    <w:p w14:paraId="5D1A6F08" w14:textId="721C8CEA" w:rsidR="006D4D18" w:rsidRPr="001E0D66" w:rsidRDefault="006D4D18" w:rsidP="00CD216D">
      <w:r w:rsidRPr="001E0D66">
        <w:t xml:space="preserve">Maßnahmen und Ergebnisse sowie Bilder der Veranstaltung(en) fließen in den Abschlussbericht nach Punkt </w:t>
      </w:r>
      <w:r w:rsidRPr="001E0D66">
        <w:fldChar w:fldCharType="begin"/>
      </w:r>
      <w:r w:rsidRPr="001E0D66">
        <w:instrText xml:space="preserve"> REF _Ref128394572 \r \h </w:instrText>
      </w:r>
      <w:r w:rsidRPr="001E0D66">
        <w:fldChar w:fldCharType="separate"/>
      </w:r>
      <w:r w:rsidR="00720748">
        <w:t>3.16.2</w:t>
      </w:r>
      <w:r w:rsidRPr="001E0D66">
        <w:fldChar w:fldCharType="end"/>
      </w:r>
      <w:r w:rsidRPr="001E0D66">
        <w:t xml:space="preserve"> ein.</w:t>
      </w:r>
    </w:p>
    <w:p w14:paraId="5A225FAB" w14:textId="25FAE3EB" w:rsidR="006D4D18" w:rsidRPr="001E0D66" w:rsidRDefault="006D4D18" w:rsidP="009D2A7B">
      <w:pPr>
        <w:pStyle w:val="berschrift3"/>
      </w:pPr>
      <w:bookmarkStart w:id="54" w:name="_Toc157182095"/>
      <w:r w:rsidRPr="001E0D66">
        <w:lastRenderedPageBreak/>
        <w:t>Informationsveranstaltung für die Kommunalverwaltung/politische Gremien</w:t>
      </w:r>
      <w:bookmarkEnd w:id="54"/>
    </w:p>
    <w:p w14:paraId="73BD142F" w14:textId="41FBBD93" w:rsidR="006D4D18" w:rsidRPr="001E0D66" w:rsidRDefault="006D4D18" w:rsidP="00CD216D">
      <w:r w:rsidRPr="001E0D66">
        <w:t>Der Auftragnehmer führt im Quartier mindestens eine Informationsveranstaltung für die Kommunalverwaltung</w:t>
      </w:r>
      <w:r w:rsidR="002E4260">
        <w:t xml:space="preserve"> beziehungsweise auch </w:t>
      </w:r>
      <w:r w:rsidRPr="001E0D66">
        <w:t xml:space="preserve">die politischen Gremien zum Thema der nachhaltigen Mobilität durch. </w:t>
      </w:r>
    </w:p>
    <w:p w14:paraId="37BC52F3" w14:textId="595BC0B9" w:rsidR="006D4D18" w:rsidRPr="001E0D66" w:rsidRDefault="006D4D18" w:rsidP="00CD216D">
      <w:r w:rsidRPr="001E0D66">
        <w:t xml:space="preserve">Er informiert </w:t>
      </w:r>
      <w:r w:rsidR="002E4260">
        <w:t>über:</w:t>
      </w:r>
      <w:r w:rsidR="002E4260" w:rsidRPr="001E0D66">
        <w:t xml:space="preserve"> </w:t>
      </w:r>
    </w:p>
    <w:p w14:paraId="4EC70221" w14:textId="03995061" w:rsidR="006D4D18" w:rsidRPr="001E0D66" w:rsidRDefault="006D4D18" w:rsidP="001E0D66">
      <w:pPr>
        <w:pStyle w:val="KEAAufzhlung"/>
      </w:pPr>
      <w:r w:rsidRPr="001E0D66">
        <w:t>gesetzliche Rahmenbedingungen (Erneuerbaren-Wärme-Gesetz Baden-Württemberg (</w:t>
      </w:r>
      <w:proofErr w:type="spellStart"/>
      <w:r w:rsidRPr="001E0D66">
        <w:t>EWärmeG</w:t>
      </w:r>
      <w:proofErr w:type="spellEnd"/>
      <w:r w:rsidRPr="001E0D66">
        <w:t>), Klimaschutz- und Klimafolgenanpassungsgesetz Baden-Württemberg (</w:t>
      </w:r>
      <w:proofErr w:type="spellStart"/>
      <w:r w:rsidRPr="001E0D66">
        <w:t>KlimaG</w:t>
      </w:r>
      <w:proofErr w:type="spellEnd"/>
      <w:r w:rsidR="00720748">
        <w:t xml:space="preserve"> BW</w:t>
      </w:r>
      <w:r w:rsidRPr="001E0D66">
        <w:t>)</w:t>
      </w:r>
      <w:r w:rsidR="00720748">
        <w:t>, Landesgemeindeverkehrsfinanzierungsgesetz (LGVFG)</w:t>
      </w:r>
      <w:r w:rsidRPr="001E0D66">
        <w:t>)</w:t>
      </w:r>
    </w:p>
    <w:p w14:paraId="43A97B43" w14:textId="43231567" w:rsidR="006D4D18" w:rsidRPr="001E0D66" w:rsidRDefault="002E4260" w:rsidP="001E0D66">
      <w:pPr>
        <w:pStyle w:val="KEAAufzhlung"/>
      </w:pPr>
      <w:r>
        <w:t>die</w:t>
      </w:r>
      <w:r w:rsidRPr="001E0D66">
        <w:t xml:space="preserve"> </w:t>
      </w:r>
      <w:r w:rsidR="006D4D18" w:rsidRPr="001E0D66">
        <w:t>Möglichkeiten und Grenzen des Einsatzes von Elektrofahrzeugen im kommunalen Nutzfahrzeug-Fuhrpark</w:t>
      </w:r>
    </w:p>
    <w:p w14:paraId="57EA99EC" w14:textId="3525DADB" w:rsidR="006D4D18" w:rsidRPr="001E0D66" w:rsidRDefault="002E4260" w:rsidP="001E0D66">
      <w:pPr>
        <w:pStyle w:val="KEAAufzhlung"/>
      </w:pPr>
      <w:r>
        <w:t>die</w:t>
      </w:r>
      <w:r w:rsidRPr="001E0D66">
        <w:t xml:space="preserve"> </w:t>
      </w:r>
      <w:r w:rsidR="006D4D18" w:rsidRPr="001E0D66">
        <w:t xml:space="preserve">Beseitigung </w:t>
      </w:r>
      <w:r>
        <w:t>möglicherweise</w:t>
      </w:r>
      <w:r w:rsidR="006D4D18" w:rsidRPr="001E0D66">
        <w:t xml:space="preserve"> bestehender Engpässe in der Ladeinfrastruktur</w:t>
      </w:r>
    </w:p>
    <w:p w14:paraId="5E1FD1BE" w14:textId="627D1D35" w:rsidR="006D4D18" w:rsidRPr="001E0D66" w:rsidRDefault="006D4D18" w:rsidP="001E0D66">
      <w:pPr>
        <w:pStyle w:val="KEAAufzhlung"/>
      </w:pPr>
      <w:r w:rsidRPr="001E0D66">
        <w:t>Förderprogramme</w:t>
      </w:r>
    </w:p>
    <w:p w14:paraId="05BE4C28" w14:textId="533ECEB7" w:rsidR="006D4D18" w:rsidRPr="001E0D66" w:rsidRDefault="006D4D18" w:rsidP="00CD216D">
      <w:r w:rsidRPr="001E0D66">
        <w:t xml:space="preserve">Maßnahmen und Ergebnisse sowie Bilder der Veranstaltung(en) fließen in den Abschlussbericht nach Punkt </w:t>
      </w:r>
      <w:r w:rsidRPr="001E0D66">
        <w:fldChar w:fldCharType="begin"/>
      </w:r>
      <w:r w:rsidRPr="001E0D66">
        <w:instrText xml:space="preserve"> REF _Ref128394572 \r \h </w:instrText>
      </w:r>
      <w:r w:rsidRPr="001E0D66">
        <w:fldChar w:fldCharType="separate"/>
      </w:r>
      <w:r w:rsidR="00720748">
        <w:t>3.16.2</w:t>
      </w:r>
      <w:r w:rsidRPr="001E0D66">
        <w:fldChar w:fldCharType="end"/>
      </w:r>
      <w:r w:rsidRPr="001E0D66">
        <w:t xml:space="preserve"> ein.</w:t>
      </w:r>
    </w:p>
    <w:p w14:paraId="707C3DBF" w14:textId="77777777" w:rsidR="006D4D18" w:rsidRPr="001E0D66" w:rsidRDefault="006D4D18" w:rsidP="00CD216D">
      <w:pPr>
        <w:pStyle w:val="berschrift2"/>
      </w:pPr>
      <w:bookmarkStart w:id="55" w:name="_Toc157182096"/>
      <w:r w:rsidRPr="001E0D66">
        <w:t>Informationsveranstaltung zur Steigerung der Energieeffizienz im öffentlichen Raum und öffentlichen Gebäuden</w:t>
      </w:r>
      <w:bookmarkEnd w:id="55"/>
    </w:p>
    <w:p w14:paraId="6959B076" w14:textId="7DB3D707" w:rsidR="006D4D18" w:rsidRPr="001E0D66" w:rsidRDefault="006D4D18" w:rsidP="00CD216D">
      <w:r w:rsidRPr="001E0D66">
        <w:t xml:space="preserve">Der Auftragnehmer führt im Quartier mindestens eine Informationsveranstaltung für die öffentlichen Verwaltungen </w:t>
      </w:r>
      <w:r w:rsidR="002E4260">
        <w:t>beziehungsweise auch</w:t>
      </w:r>
      <w:r w:rsidRPr="001E0D66">
        <w:t xml:space="preserve"> die politischen Gremien zum Thema der Energieeffizienz durch. </w:t>
      </w:r>
    </w:p>
    <w:p w14:paraId="30D3843F" w14:textId="37E7D3F7" w:rsidR="006D4D18" w:rsidRPr="001E0D66" w:rsidRDefault="006D4D18" w:rsidP="00CD216D">
      <w:r w:rsidRPr="001E0D66">
        <w:t>Er informiert (</w:t>
      </w:r>
      <w:r w:rsidR="002E4260">
        <w:t>bei Bedarf</w:t>
      </w:r>
      <w:r w:rsidRPr="001E0D66">
        <w:t xml:space="preserve"> unter Einbezug externer Fachkompetenz) </w:t>
      </w:r>
      <w:r w:rsidR="002E4260">
        <w:t>über:</w:t>
      </w:r>
    </w:p>
    <w:p w14:paraId="3D853583" w14:textId="181E27F3" w:rsidR="006D4D18" w:rsidRPr="001E0D66" w:rsidRDefault="002E4260" w:rsidP="001E0D66">
      <w:pPr>
        <w:pStyle w:val="KEAAufzhlung"/>
      </w:pPr>
      <w:r>
        <w:t>die</w:t>
      </w:r>
      <w:r w:rsidRPr="001E0D66">
        <w:t xml:space="preserve"> </w:t>
      </w:r>
      <w:r w:rsidR="006D4D18" w:rsidRPr="001E0D66">
        <w:t>gesetzlichen Rahmenbedingungen (Erneuerbaren-Wärme-Gesetz Baden-Württemberg (</w:t>
      </w:r>
      <w:proofErr w:type="spellStart"/>
      <w:r w:rsidR="006D4D18" w:rsidRPr="001E0D66">
        <w:t>EWärmeG</w:t>
      </w:r>
      <w:proofErr w:type="spellEnd"/>
      <w:r w:rsidR="006D4D18" w:rsidRPr="001E0D66">
        <w:t>), Klimaschutz- und Klimafolgenanpassungsgesetz Baden-Württemberg (</w:t>
      </w:r>
      <w:proofErr w:type="spellStart"/>
      <w:r w:rsidR="006D4D18" w:rsidRPr="001E0D66">
        <w:t>KlimaG</w:t>
      </w:r>
      <w:proofErr w:type="spellEnd"/>
      <w:r w:rsidR="00720748">
        <w:t xml:space="preserve"> BW</w:t>
      </w:r>
      <w:r w:rsidR="006D4D18" w:rsidRPr="001E0D66">
        <w:t>), Gebäudeenergiegesetz (GEG)</w:t>
      </w:r>
      <w:r w:rsidR="00720748">
        <w:t>, Energieeffizienzgesetz (</w:t>
      </w:r>
      <w:proofErr w:type="spellStart"/>
      <w:r w:rsidR="00720748">
        <w:t>EnEffG</w:t>
      </w:r>
      <w:proofErr w:type="spellEnd"/>
      <w:r w:rsidR="00720748">
        <w:t>)</w:t>
      </w:r>
    </w:p>
    <w:p w14:paraId="3A62A726" w14:textId="3ABBAC91" w:rsidR="006D4D18" w:rsidRPr="001E0D66" w:rsidRDefault="006D4D18" w:rsidP="001E0D66">
      <w:pPr>
        <w:pStyle w:val="KEAAufzhlung"/>
      </w:pPr>
      <w:r w:rsidRPr="001E0D66">
        <w:t xml:space="preserve">Möglichkeiten und Bedingungen zur energetischen Gebäudesanierung für kommunale Gebäude und </w:t>
      </w:r>
      <w:r w:rsidR="002E4260">
        <w:t>die</w:t>
      </w:r>
      <w:r w:rsidR="002E4260" w:rsidRPr="001E0D66">
        <w:t xml:space="preserve"> </w:t>
      </w:r>
      <w:r w:rsidRPr="001E0D66">
        <w:t>Potenziale des Energie-Spar-Contracting</w:t>
      </w:r>
    </w:p>
    <w:p w14:paraId="75B33E5C" w14:textId="034D90E8" w:rsidR="006D4D18" w:rsidRPr="001E0D66" w:rsidRDefault="006D4D18" w:rsidP="001E0D66">
      <w:pPr>
        <w:pStyle w:val="KEAAufzhlung"/>
      </w:pPr>
      <w:r w:rsidRPr="001E0D66">
        <w:t>Möglichkeiten der energieeffizienten Straßenbeleuchtung über Contracting</w:t>
      </w:r>
    </w:p>
    <w:p w14:paraId="786C3C4A" w14:textId="11AAEE76" w:rsidR="006D4D18" w:rsidRPr="001E0D66" w:rsidRDefault="006D4D18" w:rsidP="00CD216D">
      <w:r w:rsidRPr="001E0D66">
        <w:t xml:space="preserve">Maßnahmen und Ergebnisse sowie Bilder der Veranstaltung(en) fließen in den Abschlussbericht nach Punkt </w:t>
      </w:r>
      <w:r w:rsidRPr="001E0D66">
        <w:fldChar w:fldCharType="begin"/>
      </w:r>
      <w:r w:rsidRPr="001E0D66">
        <w:instrText xml:space="preserve"> REF _Ref128394572 \r \h </w:instrText>
      </w:r>
      <w:r w:rsidRPr="001E0D66">
        <w:fldChar w:fldCharType="separate"/>
      </w:r>
      <w:r w:rsidR="00720748">
        <w:t>3.16.2</w:t>
      </w:r>
      <w:r w:rsidRPr="001E0D66">
        <w:fldChar w:fldCharType="end"/>
      </w:r>
      <w:r w:rsidRPr="001E0D66">
        <w:t xml:space="preserve"> ein.</w:t>
      </w:r>
    </w:p>
    <w:p w14:paraId="6B51E03C" w14:textId="77777777" w:rsidR="006D4D18" w:rsidRPr="001E0D66" w:rsidRDefault="006D4D18" w:rsidP="00CD216D">
      <w:pPr>
        <w:pStyle w:val="berschrift2"/>
      </w:pPr>
      <w:bookmarkStart w:id="56" w:name="_Toc157182097"/>
      <w:r w:rsidRPr="001E0D66">
        <w:t>Wärmekundenberatung</w:t>
      </w:r>
      <w:bookmarkEnd w:id="56"/>
    </w:p>
    <w:p w14:paraId="3F1459A7" w14:textId="41771451" w:rsidR="006D4D18" w:rsidRPr="001E0D66" w:rsidRDefault="006D4D18" w:rsidP="00CD216D">
      <w:r w:rsidRPr="001E0D66">
        <w:t xml:space="preserve">Sofern im Quartierskonzept die Errichtung eines Wärmenetzes priorisiert wurde, informiert der Auftragnehmer die </w:t>
      </w:r>
      <w:r w:rsidR="00194037">
        <w:t>Eigentümerschaft</w:t>
      </w:r>
      <w:r w:rsidRPr="001E0D66">
        <w:t xml:space="preserve"> im Quartier in persönlichen Vor-Ort-Gesprächen zu den Vorteilen und Rahmenbedingungen einer (</w:t>
      </w:r>
      <w:r w:rsidR="00F775DD">
        <w:t>möglicherweise</w:t>
      </w:r>
      <w:r w:rsidRPr="001E0D66">
        <w:t xml:space="preserve"> geplanten) leitungsgebundenen Wärmeversorgung und erfragt den jährlichen Wärmebedarf sowie das Anschlussinteresse als Grundlage einer weiterführenden Wärmenetzprojektentwicklung.</w:t>
      </w:r>
    </w:p>
    <w:p w14:paraId="0AC03F40" w14:textId="77777777" w:rsidR="006D4D18" w:rsidRPr="001E0D66" w:rsidRDefault="006D4D18" w:rsidP="00CD216D">
      <w:r w:rsidRPr="001E0D66">
        <w:t>Aus den gesammelten Informationen erstellt der Auftragnehmer eine Karte der Wärmeliniendichte im Quartier, in der die Wärmedichten (ermittelt in kWh/(</w:t>
      </w:r>
      <w:proofErr w:type="spellStart"/>
      <w:r w:rsidRPr="001E0D66">
        <w:t>m</w:t>
      </w:r>
      <w:r w:rsidRPr="001E0D66">
        <w:rPr>
          <w:vertAlign w:val="subscript"/>
        </w:rPr>
        <w:t>Trasse</w:t>
      </w:r>
      <w:proofErr w:type="spellEnd"/>
      <w:r w:rsidRPr="001E0D66">
        <w:t>*a)) pro Trassenabschnitt einer gedachten/geplanten Wärmetrasse unterschiedlich farblich visualisiert sind.</w:t>
      </w:r>
    </w:p>
    <w:p w14:paraId="0C473D17" w14:textId="44E45CD5" w:rsidR="006D4D18" w:rsidRPr="001E0D66" w:rsidRDefault="006D4D18" w:rsidP="00CD216D">
      <w:r w:rsidRPr="001E0D66">
        <w:t xml:space="preserve">Maßnahmen und Ergebnisse fließen in den Abschlussbericht nach Punkt </w:t>
      </w:r>
      <w:r w:rsidRPr="001E0D66">
        <w:fldChar w:fldCharType="begin"/>
      </w:r>
      <w:r w:rsidRPr="001E0D66">
        <w:instrText xml:space="preserve"> REF _Ref128394572 \r \h </w:instrText>
      </w:r>
      <w:r w:rsidRPr="001E0D66">
        <w:fldChar w:fldCharType="separate"/>
      </w:r>
      <w:r w:rsidR="00720748">
        <w:t>3.16.2</w:t>
      </w:r>
      <w:r w:rsidRPr="001E0D66">
        <w:fldChar w:fldCharType="end"/>
      </w:r>
      <w:r w:rsidRPr="001E0D66">
        <w:t xml:space="preserve"> ein.</w:t>
      </w:r>
    </w:p>
    <w:p w14:paraId="23FF4FBB" w14:textId="77777777" w:rsidR="006D4D18" w:rsidRPr="001E0D66" w:rsidRDefault="006D4D18" w:rsidP="00CD216D">
      <w:pPr>
        <w:pStyle w:val="berschrift2"/>
      </w:pPr>
      <w:bookmarkStart w:id="57" w:name="_Toc157182098"/>
      <w:r w:rsidRPr="001E0D66">
        <w:lastRenderedPageBreak/>
        <w:t>Betreiberauswahlverfahren für ein Wärmenetz</w:t>
      </w:r>
      <w:bookmarkEnd w:id="57"/>
    </w:p>
    <w:p w14:paraId="14A29180" w14:textId="2D1A62DE" w:rsidR="006D4D18" w:rsidRPr="001E0D66" w:rsidRDefault="006D4D18" w:rsidP="00CD216D">
      <w:r w:rsidRPr="001E0D66">
        <w:t>Der Auftragnehmer unterstützt den Auftraggeber b</w:t>
      </w:r>
      <w:r w:rsidR="00F775DD">
        <w:t>eziehungsweise</w:t>
      </w:r>
      <w:r w:rsidRPr="001E0D66">
        <w:t xml:space="preserve"> die Kommune in der Ansprache und Auswahl eines Betreibers für ein geplantes Wärmenetz durch Beschaffung und Aggregieren der Informationen zu</w:t>
      </w:r>
      <w:r w:rsidR="00F775DD">
        <w:t xml:space="preserve"> folgenden Themen:</w:t>
      </w:r>
    </w:p>
    <w:p w14:paraId="3BB4A9CD" w14:textId="28BD7751" w:rsidR="006D4D18" w:rsidRPr="001E0D66" w:rsidRDefault="00F775DD" w:rsidP="001E0D66">
      <w:pPr>
        <w:pStyle w:val="KEAAufzhlung"/>
      </w:pPr>
      <w:r w:rsidRPr="001E0D66">
        <w:t>beabsichtigte</w:t>
      </w:r>
      <w:r>
        <w:t>s</w:t>
      </w:r>
      <w:r w:rsidRPr="001E0D66">
        <w:t xml:space="preserve"> </w:t>
      </w:r>
      <w:r w:rsidR="006D4D18" w:rsidRPr="001E0D66">
        <w:t>Versorgungsgebiet</w:t>
      </w:r>
    </w:p>
    <w:p w14:paraId="1CE2F032" w14:textId="77777777" w:rsidR="006D4D18" w:rsidRPr="001E0D66" w:rsidRDefault="006D4D18" w:rsidP="001E0D66">
      <w:pPr>
        <w:pStyle w:val="KEAAufzhlung"/>
      </w:pPr>
      <w:r w:rsidRPr="001E0D66">
        <w:t>Anschlussinteresse der Bürgerschaft im Netzgebiet</w:t>
      </w:r>
    </w:p>
    <w:p w14:paraId="49257605" w14:textId="0D1F3EE9" w:rsidR="006D4D18" w:rsidRPr="001E0D66" w:rsidRDefault="00F775DD" w:rsidP="001E0D66">
      <w:pPr>
        <w:pStyle w:val="KEAAufzhlung"/>
      </w:pPr>
      <w:r>
        <w:t>t</w:t>
      </w:r>
      <w:r w:rsidRPr="001E0D66">
        <w:t xml:space="preserve">echnisch </w:t>
      </w:r>
      <w:r w:rsidR="006D4D18" w:rsidRPr="001E0D66">
        <w:t>und wirtschaftlich nutzbare Erzeugungspotenziale erneuerbarer Energien/Abwärmenutzung/emissionsfreier Wärme</w:t>
      </w:r>
    </w:p>
    <w:p w14:paraId="3D2D7F13" w14:textId="05E84B36" w:rsidR="006D4D18" w:rsidRPr="001E0D66" w:rsidRDefault="006D4D18" w:rsidP="001E0D66">
      <w:pPr>
        <w:pStyle w:val="KEAAufzhlung"/>
      </w:pPr>
      <w:r w:rsidRPr="001E0D66">
        <w:t>bereits bestehende Wärmenetzen im Quartier</w:t>
      </w:r>
      <w:r w:rsidR="00F775DD">
        <w:t>/</w:t>
      </w:r>
      <w:r w:rsidRPr="001E0D66">
        <w:t>der Kommune</w:t>
      </w:r>
    </w:p>
    <w:p w14:paraId="1570CCE7" w14:textId="3B6B9EBE" w:rsidR="006D4D18" w:rsidRPr="001E0D66" w:rsidRDefault="006D4D18" w:rsidP="001E0D66">
      <w:pPr>
        <w:pStyle w:val="KEAAufzhlung"/>
      </w:pPr>
      <w:r w:rsidRPr="001E0D66">
        <w:t>jährlich absetzbare Wärmemenge im vorgesehenen Netz(</w:t>
      </w:r>
      <w:proofErr w:type="spellStart"/>
      <w:r w:rsidRPr="001E0D66">
        <w:t>segment</w:t>
      </w:r>
      <w:proofErr w:type="spellEnd"/>
      <w:r w:rsidRPr="001E0D66">
        <w:t>)</w:t>
      </w:r>
    </w:p>
    <w:p w14:paraId="23717AF5" w14:textId="2AB5BF28" w:rsidR="006D4D18" w:rsidRPr="001E0D66" w:rsidRDefault="006D4D18" w:rsidP="001E0D66">
      <w:pPr>
        <w:pStyle w:val="KEAAufzhlung"/>
      </w:pPr>
      <w:r w:rsidRPr="001E0D66">
        <w:t>mögliche Standorte der Heizzentrale und weiterer Komponenten (Freiflächen-Solarthermieanlage, Saisonalspeicher, Leitzentrale …)</w:t>
      </w:r>
    </w:p>
    <w:p w14:paraId="5386D5F4" w14:textId="0EE1AA1C" w:rsidR="006D4D18" w:rsidRPr="001E0D66" w:rsidRDefault="006D4D18" w:rsidP="00CD216D">
      <w:r w:rsidRPr="001E0D66">
        <w:t xml:space="preserve">Der Auftragnehmer trägt </w:t>
      </w:r>
      <w:r w:rsidR="00F775DD">
        <w:t xml:space="preserve">diese </w:t>
      </w:r>
      <w:r w:rsidRPr="001E0D66">
        <w:t>Informationen in einem Lastenheft zusammen, das die Grundlage des Betreiberauswahlverfahrens darstellt. Daneben berät er den Auftraggeber bei der Definition geeigneter und zielführender Bewertungskriterien für die erwarteten Angebote.</w:t>
      </w:r>
    </w:p>
    <w:p w14:paraId="76CAE062" w14:textId="6D31B04B" w:rsidR="006D4D18" w:rsidRPr="001E0D66" w:rsidRDefault="006D4D18" w:rsidP="00CD216D">
      <w:r w:rsidRPr="001E0D66">
        <w:t xml:space="preserve">Maßnahmen und Ergebnisse fließen in den Abschlussbericht nach Punkt </w:t>
      </w:r>
      <w:r w:rsidRPr="001E0D66">
        <w:fldChar w:fldCharType="begin"/>
      </w:r>
      <w:r w:rsidRPr="001E0D66">
        <w:instrText xml:space="preserve"> REF _Ref128394572 \r \h </w:instrText>
      </w:r>
      <w:r w:rsidRPr="001E0D66">
        <w:fldChar w:fldCharType="separate"/>
      </w:r>
      <w:r w:rsidR="00720748">
        <w:t>3.16.2</w:t>
      </w:r>
      <w:r w:rsidRPr="001E0D66">
        <w:fldChar w:fldCharType="end"/>
      </w:r>
      <w:r w:rsidRPr="001E0D66">
        <w:t xml:space="preserve"> ein.</w:t>
      </w:r>
    </w:p>
    <w:p w14:paraId="600EFB46" w14:textId="77777777" w:rsidR="006D4D18" w:rsidRPr="001E0D66" w:rsidRDefault="006D4D18" w:rsidP="00CD216D">
      <w:pPr>
        <w:pStyle w:val="berschrift2"/>
      </w:pPr>
      <w:bookmarkStart w:id="58" w:name="_Toc157182099"/>
      <w:r w:rsidRPr="001E0D66">
        <w:t>Initialberatung zur Einführung eines kommunalen Energiemanagements</w:t>
      </w:r>
      <w:bookmarkEnd w:id="58"/>
    </w:p>
    <w:p w14:paraId="39CA8705" w14:textId="171E91E9" w:rsidR="006D4D18" w:rsidRPr="001E0D66" w:rsidRDefault="006D4D18" w:rsidP="00CD216D">
      <w:r w:rsidRPr="001E0D66">
        <w:t xml:space="preserve">Der Auftragnehmer berät die Kommunalverwaltung, in deren Gebiet das Quartier liegt, zu </w:t>
      </w:r>
      <w:r w:rsidR="00720748">
        <w:t xml:space="preserve">r Einführung </w:t>
      </w:r>
      <w:r w:rsidR="00720748" w:rsidRPr="001E0D66">
        <w:t>eines auf die Bedürfnisse und Kapazitäten der Kommune abgestimmten Energiemanagementsystems</w:t>
      </w:r>
      <w:r w:rsidR="00720748">
        <w:t xml:space="preserve"> für alle ihre Liegenschaften</w:t>
      </w:r>
      <w:r w:rsidR="00720748" w:rsidRPr="001E0D66">
        <w:t>, z.B. gemäß VDI-Richtlinie 4602 oder KOM.EMS-Leitfaden.</w:t>
      </w:r>
      <w:r w:rsidR="00720748">
        <w:t xml:space="preserve"> Dabei werden besonders </w:t>
      </w:r>
      <w:r w:rsidR="00F775DD">
        <w:t>folgenden Fragen</w:t>
      </w:r>
      <w:r w:rsidR="00720748">
        <w:t xml:space="preserve"> behandelt</w:t>
      </w:r>
      <w:r w:rsidR="00F775DD">
        <w:t>:</w:t>
      </w:r>
    </w:p>
    <w:p w14:paraId="29AA9572" w14:textId="37067FE1" w:rsidR="006D4D18" w:rsidRPr="001E0D66" w:rsidRDefault="006D4D18" w:rsidP="001E0D66">
      <w:pPr>
        <w:pStyle w:val="KEAAufzhlung"/>
      </w:pPr>
      <w:r w:rsidRPr="001E0D66">
        <w:t>gesetzliche Rahmenbedingungen</w:t>
      </w:r>
    </w:p>
    <w:p w14:paraId="10340CF6" w14:textId="77777777" w:rsidR="006D4D18" w:rsidRPr="001E0D66" w:rsidRDefault="006D4D18" w:rsidP="001E0D66">
      <w:pPr>
        <w:pStyle w:val="KEAAufzhlung"/>
      </w:pPr>
      <w:r w:rsidRPr="001E0D66">
        <w:t xml:space="preserve">Kosten und Nutzen </w:t>
      </w:r>
    </w:p>
    <w:p w14:paraId="37E1E4FA" w14:textId="04B07F17" w:rsidR="006D4D18" w:rsidRPr="001E0D66" w:rsidRDefault="006D4D18" w:rsidP="001E0D66">
      <w:pPr>
        <w:pStyle w:val="KEAAufzhlung"/>
      </w:pPr>
      <w:r w:rsidRPr="001E0D66">
        <w:t xml:space="preserve">notwendige personelle </w:t>
      </w:r>
      <w:r w:rsidR="00F775DD">
        <w:t>sowie</w:t>
      </w:r>
      <w:r w:rsidR="00F775DD" w:rsidRPr="001E0D66">
        <w:t xml:space="preserve"> </w:t>
      </w:r>
      <w:r w:rsidRPr="001E0D66">
        <w:t xml:space="preserve">informations- und kommunikationsseitige Ressourcen (Hard- und Software, </w:t>
      </w:r>
      <w:r w:rsidR="00F775DD">
        <w:t>zum Beispiel</w:t>
      </w:r>
      <w:r w:rsidRPr="001E0D66">
        <w:t xml:space="preserve"> KOM.EMS als softwarebasiertes Energiemanagement-Tool sowie weiterer Software zur Zählerstanderfassung und </w:t>
      </w:r>
      <w:r w:rsidR="00F775DD">
        <w:t xml:space="preserve">zum </w:t>
      </w:r>
      <w:r w:rsidRPr="001E0D66">
        <w:t>Verbrauchsmonitoring)</w:t>
      </w:r>
    </w:p>
    <w:p w14:paraId="701A19B8" w14:textId="4884CD9E" w:rsidR="006D4D18" w:rsidRPr="001E0D66" w:rsidRDefault="006D4D18" w:rsidP="001E0D66">
      <w:pPr>
        <w:pStyle w:val="KEAAufzhlung"/>
      </w:pPr>
      <w:r w:rsidRPr="001E0D66">
        <w:t xml:space="preserve">Qualitätskriterien, </w:t>
      </w:r>
      <w:r w:rsidR="00F775DD">
        <w:t>zum Beispiel die</w:t>
      </w:r>
      <w:r w:rsidRPr="001E0D66">
        <w:t xml:space="preserve"> Gestaltung eines zweckmäßigen Messstellenkonzepts</w:t>
      </w:r>
    </w:p>
    <w:p w14:paraId="34598BF3" w14:textId="59487480" w:rsidR="006D4D18" w:rsidRPr="001E0D66" w:rsidRDefault="006D4D18" w:rsidP="001E0D66">
      <w:pPr>
        <w:pStyle w:val="KEAAufzhlung"/>
      </w:pPr>
      <w:r w:rsidRPr="001E0D66">
        <w:t xml:space="preserve">zielführende Schritte zur Einführung und </w:t>
      </w:r>
      <w:r w:rsidR="00F775DD">
        <w:t xml:space="preserve">zum </w:t>
      </w:r>
      <w:r w:rsidR="00F775DD" w:rsidRPr="001E0D66">
        <w:t>dauerhafte</w:t>
      </w:r>
      <w:r w:rsidR="00F775DD">
        <w:t>n</w:t>
      </w:r>
      <w:r w:rsidR="00F775DD" w:rsidRPr="001E0D66">
        <w:t xml:space="preserve"> </w:t>
      </w:r>
      <w:r w:rsidRPr="001E0D66">
        <w:t>Betrieb (</w:t>
      </w:r>
      <w:r w:rsidR="00F775DD">
        <w:t>beispielsweise</w:t>
      </w:r>
      <w:r w:rsidRPr="001E0D66">
        <w:t xml:space="preserve"> Empfehlungen zur internen Projektstruktur, Schulungen für </w:t>
      </w:r>
      <w:r w:rsidR="008C30C3">
        <w:t>Nutzende</w:t>
      </w:r>
      <w:r w:rsidRPr="001E0D66">
        <w:t xml:space="preserve"> und Facility Management) in den kommunalen Gebäuden</w:t>
      </w:r>
    </w:p>
    <w:p w14:paraId="6A5AB687" w14:textId="07B360D0" w:rsidR="006D4D18" w:rsidRPr="001E0D66" w:rsidRDefault="006D4D18" w:rsidP="001E0D66">
      <w:pPr>
        <w:pStyle w:val="KEAAufzhlung"/>
      </w:pPr>
      <w:r w:rsidRPr="001E0D66">
        <w:t>bestehende Förderungen und regionale Netzwerke</w:t>
      </w:r>
    </w:p>
    <w:p w14:paraId="7D1E8A46" w14:textId="0EB0DE8F" w:rsidR="00037796" w:rsidRPr="001E0D66" w:rsidRDefault="00037796" w:rsidP="00CD216D">
      <w:r>
        <w:t>Hinweis: Die Initialberatung der KEA-BW ist für Kommunen kostenlos. Die Auftragnehmerin</w:t>
      </w:r>
      <w:r w:rsidR="00F775DD">
        <w:t xml:space="preserve"> </w:t>
      </w:r>
      <w:r>
        <w:t>kann daher diesen Leistungsbaustein auch an die KEA-BW delegieren.</w:t>
      </w:r>
    </w:p>
    <w:p w14:paraId="245167CD" w14:textId="1EE2CE62" w:rsidR="006D4D18" w:rsidRPr="001E0D66" w:rsidRDefault="006D4D18" w:rsidP="00CD216D">
      <w:r w:rsidRPr="001E0D66">
        <w:t xml:space="preserve">Maßnahmen und Ergebnisse sowie Bilder der Veranstaltung(en) fließen in den Abschlussbericht nach Punkt </w:t>
      </w:r>
      <w:r w:rsidRPr="001E0D66">
        <w:fldChar w:fldCharType="begin"/>
      </w:r>
      <w:r w:rsidRPr="001E0D66">
        <w:instrText xml:space="preserve"> REF _Ref128394572 \r \h </w:instrText>
      </w:r>
      <w:r w:rsidRPr="001E0D66">
        <w:fldChar w:fldCharType="separate"/>
      </w:r>
      <w:r w:rsidR="00720748">
        <w:t>3.16.2</w:t>
      </w:r>
      <w:r w:rsidRPr="001E0D66">
        <w:fldChar w:fldCharType="end"/>
      </w:r>
      <w:r w:rsidRPr="001E0D66">
        <w:t xml:space="preserve"> ein.</w:t>
      </w:r>
    </w:p>
    <w:p w14:paraId="6207D91F" w14:textId="77777777" w:rsidR="006D4D18" w:rsidRPr="001E0D66" w:rsidRDefault="006D4D18" w:rsidP="00CD216D">
      <w:pPr>
        <w:pStyle w:val="berschrift2"/>
      </w:pPr>
      <w:bookmarkStart w:id="59" w:name="_Toc157182100"/>
      <w:r w:rsidRPr="001E0D66">
        <w:lastRenderedPageBreak/>
        <w:t>Allgemeine Information zur Klimafolgenanpassung</w:t>
      </w:r>
      <w:bookmarkEnd w:id="59"/>
    </w:p>
    <w:p w14:paraId="62215632" w14:textId="624B6FD4" w:rsidR="006D4D18" w:rsidRPr="001E0D66" w:rsidRDefault="006D4D18" w:rsidP="00CD216D">
      <w:r w:rsidRPr="001E0D66">
        <w:t xml:space="preserve">Der Auftragnehmer führt im Quartier mindestens eine allgemeine Veranstaltung pro Jahr zur Information der Öffentlichkeit zum Thema der Klimafolgenanpassung durch. Er informiert dabei </w:t>
      </w:r>
      <w:r w:rsidR="00F775DD">
        <w:t>über:</w:t>
      </w:r>
    </w:p>
    <w:p w14:paraId="33F4B77F" w14:textId="4395EB81" w:rsidR="006D4D18" w:rsidRPr="001E0D66" w:rsidRDefault="006D4D18" w:rsidP="001E0D66">
      <w:pPr>
        <w:pStyle w:val="KEAAufzhlung"/>
      </w:pPr>
      <w:r w:rsidRPr="001E0D66">
        <w:t>bestehende und zukünftig erwartete Auswirkungen der Klimaänderung im Quartier</w:t>
      </w:r>
    </w:p>
    <w:p w14:paraId="4E305C3A" w14:textId="5CD723C4" w:rsidR="006D4D18" w:rsidRPr="001E0D66" w:rsidRDefault="006D4D18" w:rsidP="001E0D66">
      <w:pPr>
        <w:pStyle w:val="KEAAufzhlung"/>
      </w:pPr>
      <w:r w:rsidRPr="001E0D66">
        <w:t>mögliche Maßnahmen zum Schutz vor Hitzeperioden in Gärten und an Gebäuden durch Vermeidung von Hitzeinseln im Quartier, sommerlichen Wärmeschutz der Gebäude und energieeffizienten Bewässerungsanlagen für Gebäude und Freiflächen</w:t>
      </w:r>
    </w:p>
    <w:p w14:paraId="304EF5C9" w14:textId="059C4A67" w:rsidR="006D4D18" w:rsidRPr="001E0D66" w:rsidRDefault="006D4D18" w:rsidP="001E0D66">
      <w:pPr>
        <w:pStyle w:val="KEAAufzhlung"/>
      </w:pPr>
      <w:r w:rsidRPr="001E0D66">
        <w:t xml:space="preserve">Informationen zum Verbot von Schottergärten gem. §9 LBO </w:t>
      </w:r>
      <w:r w:rsidR="00F775DD">
        <w:t>beziehungsweise</w:t>
      </w:r>
      <w:r w:rsidRPr="001E0D66">
        <w:t xml:space="preserve"> zu Möglichkeiten ihres Rückbaus</w:t>
      </w:r>
    </w:p>
    <w:p w14:paraId="6037FC41" w14:textId="7B8D929B" w:rsidR="006D4D18" w:rsidRPr="001E0D66" w:rsidRDefault="006D4D18" w:rsidP="001E0D66">
      <w:pPr>
        <w:pStyle w:val="KEAAufzhlung"/>
      </w:pPr>
      <w:r w:rsidRPr="001E0D66">
        <w:t>Möglichkeiten zum Schutz vor Starkregen, beispielweise durch Abdichtung von tiefer liegenden Hausöffnungen (Kellerfenster und -türen, Garageneinfahrt), insbesondere bei Straßen und Gebäuden in Hanglagen</w:t>
      </w:r>
    </w:p>
    <w:p w14:paraId="5ED53A74" w14:textId="57CF1A0E" w:rsidR="006D4D18" w:rsidRPr="001E0D66" w:rsidRDefault="006D4D18" w:rsidP="00CD216D">
      <w:r w:rsidRPr="001E0D66">
        <w:t xml:space="preserve">Der Auftragnehmer führt eine Informationsveranstaltung mit den zuständigen politischen Gremien und der zuständigen Kommunalverwaltung durch und informiert dabei </w:t>
      </w:r>
      <w:r w:rsidR="00EB1A08">
        <w:t>über:</w:t>
      </w:r>
    </w:p>
    <w:p w14:paraId="3530631C" w14:textId="7A0DB619" w:rsidR="006D4D18" w:rsidRPr="001E0D66" w:rsidRDefault="006D4D18" w:rsidP="001E0D66">
      <w:pPr>
        <w:pStyle w:val="KEAAufzhlung"/>
      </w:pPr>
      <w:r w:rsidRPr="001E0D66">
        <w:t>bestehende und zukünftig erwartete Auswirkungen der Klimaänderung im Quartier</w:t>
      </w:r>
    </w:p>
    <w:p w14:paraId="1C570363" w14:textId="549EE404" w:rsidR="006D4D18" w:rsidRPr="001E0D66" w:rsidRDefault="006D4D18" w:rsidP="001E0D66">
      <w:pPr>
        <w:pStyle w:val="KEAAufzhlung"/>
      </w:pPr>
      <w:r w:rsidRPr="001E0D66">
        <w:t>möglichen Maßnahmen an Gebäuden und im öffentlichen Raum zum Schutz vor Hitzeperioden und zur Vermeidung von Hitzeinseln im Quartier, beispielsweise durch Schaffung von öffentlichen Brunnenanlagen, sommerlichen Wärmeschutz der kommunalen Gebäude oder energieeffiziente Bewässerungsanlagen für Gebäude und Freiflächen</w:t>
      </w:r>
    </w:p>
    <w:p w14:paraId="5129BB1D" w14:textId="25D9C5E0" w:rsidR="006D4D18" w:rsidRPr="001E0D66" w:rsidRDefault="006D4D18" w:rsidP="001E0D66">
      <w:pPr>
        <w:pStyle w:val="KEAAufzhlung"/>
      </w:pPr>
      <w:r w:rsidRPr="001E0D66">
        <w:t xml:space="preserve">Informationen zum Verbot von Schottergärten gem. §9 LBO </w:t>
      </w:r>
      <w:r w:rsidR="00EB1A08">
        <w:t>beziehungsweise</w:t>
      </w:r>
      <w:r w:rsidRPr="001E0D66">
        <w:t xml:space="preserve"> zu Möglichkeiten ihres Rückbaus</w:t>
      </w:r>
    </w:p>
    <w:p w14:paraId="4E1CC8D1" w14:textId="77777777" w:rsidR="005E6CED" w:rsidRDefault="006D4D18" w:rsidP="001E0D66">
      <w:pPr>
        <w:pStyle w:val="KEAAufzhlung"/>
      </w:pPr>
      <w:r w:rsidRPr="001E0D66">
        <w:t xml:space="preserve">möglichen Maßnahmen zur Schaffung, Erweiterung oder Modernisierung von wassersensiblen Gestaltungselementen </w:t>
      </w:r>
      <w:r w:rsidR="005E6CED" w:rsidRPr="001E0D66">
        <w:t xml:space="preserve">zum Schutz vor Starkregen </w:t>
      </w:r>
      <w:r w:rsidRPr="001E0D66">
        <w:t>im öffentlichen Raum und in der kommunalen Infrastruktur</w:t>
      </w:r>
      <w:r w:rsidR="00EB1A08">
        <w:t xml:space="preserve">. </w:t>
      </w:r>
      <w:r w:rsidR="005E6CED">
        <w:t>Dies können Maßnahmen der</w:t>
      </w:r>
    </w:p>
    <w:p w14:paraId="5EE473F0" w14:textId="77777777" w:rsidR="005E6CED" w:rsidRDefault="006D4D18" w:rsidP="005E6CED">
      <w:pPr>
        <w:pStyle w:val="KEAAufzhlung"/>
        <w:numPr>
          <w:ilvl w:val="1"/>
          <w:numId w:val="4"/>
        </w:numPr>
      </w:pPr>
      <w:r w:rsidRPr="001E0D66">
        <w:t xml:space="preserve">Flächenentsiegelung, </w:t>
      </w:r>
    </w:p>
    <w:p w14:paraId="35D24B26" w14:textId="77777777" w:rsidR="005E6CED" w:rsidRDefault="006D4D18" w:rsidP="005E6CED">
      <w:pPr>
        <w:pStyle w:val="KEAAufzhlung"/>
        <w:numPr>
          <w:ilvl w:val="1"/>
          <w:numId w:val="4"/>
        </w:numPr>
      </w:pPr>
      <w:r w:rsidRPr="001E0D66">
        <w:t xml:space="preserve">Regen- oder Grauwassernutzung, </w:t>
      </w:r>
    </w:p>
    <w:p w14:paraId="2B41DF21" w14:textId="77777777" w:rsidR="005E6CED" w:rsidRDefault="006D4D18" w:rsidP="005E6CED">
      <w:pPr>
        <w:pStyle w:val="KEAAufzhlung"/>
        <w:numPr>
          <w:ilvl w:val="1"/>
          <w:numId w:val="4"/>
        </w:numPr>
      </w:pPr>
      <w:r w:rsidRPr="001E0D66">
        <w:t>Entlastung des Abwassersystems bei Starkregenereignissen</w:t>
      </w:r>
      <w:r w:rsidR="00EB1A08">
        <w:t xml:space="preserve"> oder auch</w:t>
      </w:r>
    </w:p>
    <w:p w14:paraId="48FC32AF" w14:textId="4A88B47D" w:rsidR="006D4D18" w:rsidRPr="001E0D66" w:rsidRDefault="006D4D18" w:rsidP="005E6CED">
      <w:pPr>
        <w:pStyle w:val="KEAAufzhlung"/>
        <w:numPr>
          <w:ilvl w:val="1"/>
          <w:numId w:val="4"/>
        </w:numPr>
      </w:pPr>
      <w:r w:rsidRPr="001E0D66">
        <w:t>energieeffiziente Bewässerungsanlagen für Gebäude und Freiflächen</w:t>
      </w:r>
      <w:r w:rsidR="005E6CED">
        <w:t xml:space="preserve"> sein.</w:t>
      </w:r>
    </w:p>
    <w:p w14:paraId="0E3133AD" w14:textId="6217A4B1" w:rsidR="006D4D18" w:rsidRPr="001E0D66" w:rsidRDefault="006D4D18" w:rsidP="00CD216D">
      <w:r w:rsidRPr="001E0D66">
        <w:t xml:space="preserve">Maßnahmen und Ergebnisse sowie Bilder der Veranstaltung(en) fließen in den Abschlussbericht nach Punkt </w:t>
      </w:r>
      <w:r w:rsidRPr="001E0D66">
        <w:fldChar w:fldCharType="begin"/>
      </w:r>
      <w:r w:rsidRPr="001E0D66">
        <w:instrText xml:space="preserve"> REF _Ref128394572 \r \h </w:instrText>
      </w:r>
      <w:r w:rsidRPr="001E0D66">
        <w:fldChar w:fldCharType="separate"/>
      </w:r>
      <w:r w:rsidR="005E6CED">
        <w:t>3.16.2</w:t>
      </w:r>
      <w:r w:rsidRPr="001E0D66">
        <w:fldChar w:fldCharType="end"/>
      </w:r>
      <w:r w:rsidRPr="001E0D66">
        <w:t xml:space="preserve"> ein.</w:t>
      </w:r>
    </w:p>
    <w:p w14:paraId="10982DFF" w14:textId="77777777" w:rsidR="006D4D18" w:rsidRPr="001E0D66" w:rsidRDefault="006D4D18" w:rsidP="00CD216D">
      <w:pPr>
        <w:pStyle w:val="berschrift2"/>
      </w:pPr>
      <w:bookmarkStart w:id="60" w:name="_Toc157182101"/>
      <w:r w:rsidRPr="001E0D66">
        <w:t>Allgemeine Informationen zur Schaffung einer grünen Infrastruktur</w:t>
      </w:r>
      <w:bookmarkEnd w:id="60"/>
    </w:p>
    <w:p w14:paraId="39294151" w14:textId="7342CE72" w:rsidR="006D4D18" w:rsidRPr="001E0D66" w:rsidRDefault="006D4D18" w:rsidP="00CD216D">
      <w:r w:rsidRPr="001E0D66">
        <w:t>Der Auftragnehmer führt im Quartier mindestens eine allgemeine Informationsveranstaltung für die Kommunalverwaltung zum Thema der grünen Infrastruktur durch. Er informiert dabei zu Maßnahmen, die zur nachhaltigen Gestaltung und Aufwertung von Grün- und Freiflächen dienen, indem sie die CO</w:t>
      </w:r>
      <w:r w:rsidRPr="001E0D66">
        <w:rPr>
          <w:vertAlign w:val="subscript"/>
        </w:rPr>
        <w:t>2</w:t>
      </w:r>
      <w:r w:rsidRPr="001E0D66">
        <w:t>-Aufnahme erhöhen, den Energieverbrauch reduzieren und/oder eine positive Wirkung auf das quartiersbezogene Mikroklima haben. Dies kann beispielsweise sein</w:t>
      </w:r>
      <w:r w:rsidR="00EB1A08">
        <w:t>:</w:t>
      </w:r>
    </w:p>
    <w:p w14:paraId="7EBB844F" w14:textId="77777777" w:rsidR="006D4D18" w:rsidRPr="001E0D66" w:rsidRDefault="006D4D18" w:rsidP="001E0D66">
      <w:pPr>
        <w:pStyle w:val="KEAAufzhlung"/>
      </w:pPr>
      <w:r w:rsidRPr="001E0D66">
        <w:t>die Schaffung oder Aufwertung von Grün- und Freiflächen</w:t>
      </w:r>
    </w:p>
    <w:p w14:paraId="7ACFBA44" w14:textId="77777777" w:rsidR="006D4D18" w:rsidRPr="001E0D66" w:rsidRDefault="006D4D18" w:rsidP="001E0D66">
      <w:pPr>
        <w:pStyle w:val="KEAAufzhlung"/>
      </w:pPr>
      <w:r w:rsidRPr="001E0D66">
        <w:lastRenderedPageBreak/>
        <w:t>die Begrünung von Straßen, Plätzen, Dächern und Fassaden mit dem Ziel der Kühlung durch Beschattung und Verdunstung</w:t>
      </w:r>
    </w:p>
    <w:p w14:paraId="0E29AE61" w14:textId="77777777" w:rsidR="006D4D18" w:rsidRPr="001E0D66" w:rsidRDefault="006D4D18" w:rsidP="001E0D66">
      <w:pPr>
        <w:pStyle w:val="KEAAufzhlung"/>
      </w:pPr>
      <w:r w:rsidRPr="001E0D66">
        <w:t xml:space="preserve">die Vernetzung von Grün- und Freiflächen im Quartier, insbesondere zur Verbesserung des Luftaustauschs und zur Schaffung von Frisch- und Kaltluftschneisen </w:t>
      </w:r>
    </w:p>
    <w:p w14:paraId="70137376" w14:textId="7F559D97" w:rsidR="006D4D18" w:rsidRPr="001E0D66" w:rsidRDefault="006D4D18" w:rsidP="001E0D66">
      <w:pPr>
        <w:pStyle w:val="KEAAufzhlung"/>
      </w:pPr>
      <w:r w:rsidRPr="001E0D66">
        <w:t>die effiziente Nutzung der natürlichen Kühlungsfunktion der Böden</w:t>
      </w:r>
    </w:p>
    <w:p w14:paraId="354166DC" w14:textId="4E8B2436" w:rsidR="006D4D18" w:rsidRPr="001E0D66" w:rsidRDefault="006D4D18" w:rsidP="00CD216D">
      <w:r w:rsidRPr="001E0D66">
        <w:t xml:space="preserve">Maßnahmen und Ergebnisse sowie Bilder der Veranstaltung(en) fließen in den Abschlussbericht nach Punkt </w:t>
      </w:r>
      <w:r w:rsidRPr="001E0D66">
        <w:fldChar w:fldCharType="begin"/>
      </w:r>
      <w:r w:rsidRPr="001E0D66">
        <w:instrText xml:space="preserve"> REF _Ref128394572 \r \h </w:instrText>
      </w:r>
      <w:r w:rsidRPr="001E0D66">
        <w:fldChar w:fldCharType="separate"/>
      </w:r>
      <w:r w:rsidR="005E6CED">
        <w:t>3.16.2</w:t>
      </w:r>
      <w:r w:rsidRPr="001E0D66">
        <w:fldChar w:fldCharType="end"/>
      </w:r>
      <w:r w:rsidRPr="001E0D66">
        <w:t xml:space="preserve"> ein.</w:t>
      </w:r>
    </w:p>
    <w:p w14:paraId="2913DC77" w14:textId="77777777" w:rsidR="006D4D18" w:rsidRPr="001E0D66" w:rsidRDefault="006D4D18" w:rsidP="00CD216D">
      <w:pPr>
        <w:pStyle w:val="berschrift2"/>
      </w:pPr>
      <w:bookmarkStart w:id="61" w:name="_Toc157182102"/>
      <w:r w:rsidRPr="001E0D66">
        <w:t>Informationsveranstaltung zur städtebaulichen Entwicklung</w:t>
      </w:r>
      <w:bookmarkEnd w:id="61"/>
    </w:p>
    <w:p w14:paraId="79FD9333" w14:textId="6B4CCF11" w:rsidR="006D4D18" w:rsidRPr="001E0D66" w:rsidRDefault="006D4D18" w:rsidP="00CD216D">
      <w:r w:rsidRPr="001E0D66">
        <w:t>Der Auftragnehmer führt eine Informationsveranstaltung für die Verwaltung der Kommune, in deren Gemarkung das Quartier liegt, zu den Gestaltungsmöglichkeiten in der städtebaulichen Quartiersentwicklung durch. Hierbei können insbesondere die</w:t>
      </w:r>
      <w:r w:rsidR="00EB1A08">
        <w:t xml:space="preserve"> folgenden</w:t>
      </w:r>
      <w:r w:rsidRPr="001E0D66">
        <w:t xml:space="preserve"> Themen</w:t>
      </w:r>
      <w:r w:rsidR="00EB1A08">
        <w:t xml:space="preserve"> behandelt werden:</w:t>
      </w:r>
    </w:p>
    <w:p w14:paraId="100500CB" w14:textId="6E7C2A75" w:rsidR="006D4D18" w:rsidRPr="001E0D66" w:rsidRDefault="006D4D18" w:rsidP="001E0D66">
      <w:pPr>
        <w:pStyle w:val="KEAAufzhlung"/>
      </w:pPr>
      <w:r w:rsidRPr="001E0D66">
        <w:t xml:space="preserve">ressourcenschonendes Wohnen (Aktivierung der ungenutzten Fläche im Bestand, Entwicklung „alternativer“ Wohnkonzepte in Orientierung am </w:t>
      </w:r>
      <w:r w:rsidR="00EB1A08">
        <w:t xml:space="preserve">aktuellen und </w:t>
      </w:r>
      <w:r w:rsidRPr="001E0D66">
        <w:t>zukünftigen Bedarf im Quartier)</w:t>
      </w:r>
    </w:p>
    <w:p w14:paraId="2AFC2990" w14:textId="117055C2" w:rsidR="006D4D18" w:rsidRPr="001E0D66" w:rsidRDefault="006D4D18" w:rsidP="001E0D66">
      <w:pPr>
        <w:pStyle w:val="KEAAufzhlung"/>
      </w:pPr>
      <w:r w:rsidRPr="001E0D66">
        <w:t xml:space="preserve">mehr Suffizienz in der Ressourcennutzung, </w:t>
      </w:r>
      <w:r w:rsidR="00EB1A08">
        <w:t>beispielsweise</w:t>
      </w:r>
      <w:r w:rsidRPr="001E0D66">
        <w:t xml:space="preserve"> durch Mobilitätsangebote, den Aufbau nachbarschaftlicher Unterstützungsangebote im Alltag und Tauschringe oder durch bessere Ausnutzung der bereits gebauten Wohn-/Gewerbe-/Industrieflächen</w:t>
      </w:r>
    </w:p>
    <w:p w14:paraId="13523A8B" w14:textId="0E0BF375" w:rsidR="006D4D18" w:rsidRPr="001E0D66" w:rsidRDefault="006D4D18" w:rsidP="00CD216D">
      <w:r w:rsidRPr="001E0D66">
        <w:t xml:space="preserve">Maßnahmen und Ergebnisse sowie Bilder der Veranstaltung(en) fließen in den Abschlussbericht nach Punkt </w:t>
      </w:r>
      <w:r w:rsidRPr="001E0D66">
        <w:fldChar w:fldCharType="begin"/>
      </w:r>
      <w:r w:rsidRPr="001E0D66">
        <w:instrText xml:space="preserve"> REF _Ref128394572 \r \h </w:instrText>
      </w:r>
      <w:r w:rsidRPr="001E0D66">
        <w:fldChar w:fldCharType="separate"/>
      </w:r>
      <w:r w:rsidR="005E6CED">
        <w:t>3.16.2</w:t>
      </w:r>
      <w:r w:rsidRPr="001E0D66">
        <w:fldChar w:fldCharType="end"/>
      </w:r>
      <w:r w:rsidRPr="001E0D66">
        <w:t xml:space="preserve"> ein.</w:t>
      </w:r>
    </w:p>
    <w:p w14:paraId="549C9BB2" w14:textId="77777777" w:rsidR="006D4D18" w:rsidRPr="001E0D66" w:rsidRDefault="006D4D18" w:rsidP="00CD216D">
      <w:pPr>
        <w:pStyle w:val="berschrift2"/>
      </w:pPr>
      <w:bookmarkStart w:id="62" w:name="_Toc157182103"/>
      <w:r w:rsidRPr="001E0D66">
        <w:t xml:space="preserve">Informationen zu </w:t>
      </w:r>
      <w:proofErr w:type="spellStart"/>
      <w:r w:rsidRPr="001E0D66">
        <w:t>SmartCity</w:t>
      </w:r>
      <w:bookmarkEnd w:id="62"/>
      <w:proofErr w:type="spellEnd"/>
    </w:p>
    <w:p w14:paraId="170DD428" w14:textId="77777777" w:rsidR="006D4D18" w:rsidRPr="001E0D66" w:rsidRDefault="006D4D18" w:rsidP="00CD216D">
      <w:r w:rsidRPr="001E0D66">
        <w:t xml:space="preserve">Der Auftraggeber informiert Öffentlichkeit und Verwaltung über Möglichkeiten zum Einsatz digitaler Technologien, mit denen die Umsetzung quartiersbezogener Energieeffizienz- und Klimaschutzziele unterstützt werden kann. </w:t>
      </w:r>
    </w:p>
    <w:p w14:paraId="0890C9DE" w14:textId="3707F36D" w:rsidR="006D4D18" w:rsidRPr="001E0D66" w:rsidRDefault="006D4D18" w:rsidP="00CD216D">
      <w:r w:rsidRPr="001E0D66">
        <w:t xml:space="preserve">Hierbei </w:t>
      </w:r>
      <w:r w:rsidR="0071144F">
        <w:t xml:space="preserve">können </w:t>
      </w:r>
      <w:r w:rsidRPr="001E0D66">
        <w:t xml:space="preserve">zudem folgende Anforderungen </w:t>
      </w:r>
      <w:r w:rsidR="0071144F" w:rsidRPr="001E0D66">
        <w:t>gelten</w:t>
      </w:r>
      <w:r w:rsidRPr="001E0D66">
        <w:t>:</w:t>
      </w:r>
    </w:p>
    <w:p w14:paraId="359CFA21" w14:textId="4537A3D4" w:rsidR="006D4D18" w:rsidRPr="001E0D66" w:rsidRDefault="006D4D18" w:rsidP="001E0D66">
      <w:pPr>
        <w:pStyle w:val="KEAAufzhlung"/>
      </w:pPr>
      <w:r w:rsidRPr="001E0D66">
        <w:t>die Smart City Charta der Nationalen Dialogplattform Smart Cities</w:t>
      </w:r>
      <w:r w:rsidR="0071144F">
        <w:t xml:space="preserve"> als </w:t>
      </w:r>
      <w:r w:rsidR="0071144F" w:rsidRPr="001E0D66">
        <w:t>Leitlini</w:t>
      </w:r>
      <w:r w:rsidR="0071144F">
        <w:t>e</w:t>
      </w:r>
      <w:r w:rsidR="00EB1A08">
        <w:t>.</w:t>
      </w:r>
    </w:p>
    <w:p w14:paraId="62348B78" w14:textId="04E6B61A" w:rsidR="006D4D18" w:rsidRPr="001E0D66" w:rsidRDefault="006D4D18" w:rsidP="001E0D66">
      <w:pPr>
        <w:pStyle w:val="KEAAufzhlung"/>
      </w:pPr>
      <w:r w:rsidRPr="001E0D66">
        <w:t>Es werden Open-Source- und Open-Knowledge-Ansätze verfolgt sowie interoperable Lösungen und standardisierte Schnittstellen angestrebt. Anbieter-Lock-in-Effekte und Abhängigkeiten von Einzeltechnologien werden vermieden</w:t>
      </w:r>
      <w:r w:rsidR="005F3680">
        <w:t>.</w:t>
      </w:r>
    </w:p>
    <w:p w14:paraId="14D75F60" w14:textId="3367B084" w:rsidR="006D4D18" w:rsidRPr="001E0D66" w:rsidRDefault="006D4D18" w:rsidP="001E0D66">
      <w:pPr>
        <w:pStyle w:val="KEAAufzhlung"/>
      </w:pPr>
      <w:r w:rsidRPr="001E0D66">
        <w:t>Die Datensouveränität von Bürgerinnen und Bürgern und von Kommunen wird gestärkt</w:t>
      </w:r>
      <w:r w:rsidR="005F3680">
        <w:t>.</w:t>
      </w:r>
    </w:p>
    <w:p w14:paraId="2572A51E" w14:textId="77777777" w:rsidR="006D4D18" w:rsidRPr="001E0D66" w:rsidRDefault="006D4D18" w:rsidP="001E0D66">
      <w:pPr>
        <w:pStyle w:val="KEAAufzhlung"/>
      </w:pPr>
      <w:r w:rsidRPr="001E0D66">
        <w:t>Anforderungen an die IT-Sicherheit der digitalen Infrastrukturen wird in hohem Maße Rechnung getragen.</w:t>
      </w:r>
    </w:p>
    <w:p w14:paraId="3A352F10" w14:textId="5A2AA420" w:rsidR="006D4D18" w:rsidRPr="001E0D66" w:rsidRDefault="006D4D18" w:rsidP="00CD216D">
      <w:r w:rsidRPr="001E0D66">
        <w:t xml:space="preserve">Maßnahmen und Ergebnisse sowie Bilder der Veranstaltung(en) fließen in den Abschlussbericht nach Punkt </w:t>
      </w:r>
      <w:r w:rsidRPr="001E0D66">
        <w:fldChar w:fldCharType="begin"/>
      </w:r>
      <w:r w:rsidRPr="001E0D66">
        <w:instrText xml:space="preserve"> REF _Ref128394572 \r \h </w:instrText>
      </w:r>
      <w:r w:rsidRPr="001E0D66">
        <w:fldChar w:fldCharType="separate"/>
      </w:r>
      <w:r w:rsidR="00A40465">
        <w:t>4.16.2</w:t>
      </w:r>
      <w:r w:rsidRPr="001E0D66">
        <w:fldChar w:fldCharType="end"/>
      </w:r>
      <w:r w:rsidRPr="001E0D66">
        <w:t xml:space="preserve"> ein.</w:t>
      </w:r>
    </w:p>
    <w:p w14:paraId="255B5760" w14:textId="77777777" w:rsidR="006D4D18" w:rsidRPr="001E0D66" w:rsidRDefault="006D4D18" w:rsidP="00CD216D">
      <w:pPr>
        <w:pStyle w:val="berschrift2"/>
      </w:pPr>
      <w:bookmarkStart w:id="63" w:name="_Toc157182104"/>
      <w:r w:rsidRPr="001E0D66">
        <w:lastRenderedPageBreak/>
        <w:t>Formale Punkte</w:t>
      </w:r>
      <w:bookmarkEnd w:id="63"/>
    </w:p>
    <w:p w14:paraId="3C33BA31" w14:textId="0294C60D" w:rsidR="006D4D18" w:rsidRPr="001E0D66" w:rsidRDefault="006D4D18" w:rsidP="009D2A7B">
      <w:pPr>
        <w:pStyle w:val="berschrift3"/>
      </w:pPr>
      <w:bookmarkStart w:id="64" w:name="_Toc157182105"/>
      <w:r w:rsidRPr="001E0D66">
        <w:t>Rechnungsstellung</w:t>
      </w:r>
      <w:bookmarkEnd w:id="64"/>
      <w:r w:rsidRPr="001E0D66">
        <w:t xml:space="preserve"> </w:t>
      </w:r>
    </w:p>
    <w:p w14:paraId="277ACC1C" w14:textId="207E7F85" w:rsidR="006D4D18" w:rsidRPr="001E0D66" w:rsidRDefault="006D4D18" w:rsidP="00CD216D">
      <w:r w:rsidRPr="001E0D66">
        <w:t xml:space="preserve">Der Auftraggeber stellt nach jeweils sechs Monaten eine Zwischenrechnung über die in diesem Zeitraum geleistete Arbeit an den Auftraggeber. </w:t>
      </w:r>
    </w:p>
    <w:p w14:paraId="2CF50DA3" w14:textId="79C37D18" w:rsidR="006D4D18" w:rsidRPr="001E0D66" w:rsidRDefault="006D4D18" w:rsidP="009D2A7B">
      <w:pPr>
        <w:pStyle w:val="berschrift3"/>
      </w:pPr>
      <w:bookmarkStart w:id="65" w:name="_Ref128394572"/>
      <w:bookmarkStart w:id="66" w:name="_Toc157182106"/>
      <w:r w:rsidRPr="001E0D66">
        <w:t>Erstellung des Abschlussberichts</w:t>
      </w:r>
      <w:bookmarkEnd w:id="65"/>
      <w:bookmarkEnd w:id="66"/>
    </w:p>
    <w:p w14:paraId="5018FA49" w14:textId="16349C01" w:rsidR="006D4D18" w:rsidRPr="001E0D66" w:rsidRDefault="006D4D18" w:rsidP="00CD216D">
      <w:r w:rsidRPr="001E0D66">
        <w:t>Der Auftraggeber erstellt im Rahmen seines Auftrags den Schlussbericht zum Sanierungsmanagement und die Berechnung der erzielten CO</w:t>
      </w:r>
      <w:r w:rsidRPr="001E0D66">
        <w:rPr>
          <w:vertAlign w:val="subscript"/>
        </w:rPr>
        <w:t>2</w:t>
      </w:r>
      <w:r w:rsidRPr="001E0D66">
        <w:t>-Einsparungen</w:t>
      </w:r>
      <w:r w:rsidR="0071144F">
        <w:t>.</w:t>
      </w:r>
    </w:p>
    <w:sectPr w:rsidR="006D4D18" w:rsidRPr="001E0D66" w:rsidSect="00217CDA">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701" w:left="1985" w:header="56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5E70" w14:textId="77777777" w:rsidR="0082515A" w:rsidRPr="001E0D66" w:rsidRDefault="0082515A" w:rsidP="00CD216D">
      <w:r w:rsidRPr="001E0D66">
        <w:separator/>
      </w:r>
    </w:p>
  </w:endnote>
  <w:endnote w:type="continuationSeparator" w:id="0">
    <w:p w14:paraId="17D5E25A" w14:textId="77777777" w:rsidR="0082515A" w:rsidRPr="001E0D66" w:rsidRDefault="0082515A" w:rsidP="00CD216D">
      <w:r w:rsidRPr="001E0D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 B4 SemiLight">
    <w:altName w:val="Calibri"/>
    <w:charset w:val="00"/>
    <w:family w:val="swiss"/>
    <w:pitch w:val="variable"/>
    <w:sig w:usb0="8000006F" w:usb1="5000200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F7F1" w14:textId="77777777" w:rsidR="00756EBD" w:rsidRDefault="00756E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12F5" w14:textId="6E89CE0C" w:rsidR="00217EF5" w:rsidRPr="001E0D66" w:rsidRDefault="00083C94" w:rsidP="00CD216D">
    <w:pPr>
      <w:pStyle w:val="Fuzeile"/>
    </w:pPr>
    <w:r w:rsidRPr="001E0D66">
      <w:rPr>
        <w:noProof/>
      </w:rPr>
      <w:drawing>
        <wp:anchor distT="0" distB="0" distL="114300" distR="114300" simplePos="0" relativeHeight="251657728" behindDoc="0" locked="0" layoutInCell="1" allowOverlap="1" wp14:anchorId="19443076" wp14:editId="46B0895E">
          <wp:simplePos x="0" y="0"/>
          <wp:positionH relativeFrom="column">
            <wp:posOffset>-60325</wp:posOffset>
          </wp:positionH>
          <wp:positionV relativeFrom="paragraph">
            <wp:posOffset>31115</wp:posOffset>
          </wp:positionV>
          <wp:extent cx="1026000" cy="367200"/>
          <wp:effectExtent l="0" t="0" r="317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A-BW-Logo_2020.png"/>
                  <pic:cNvPicPr/>
                </pic:nvPicPr>
                <pic:blipFill>
                  <a:blip r:embed="rId1">
                    <a:extLst>
                      <a:ext uri="{28A0092B-C50C-407E-A947-70E740481C1C}">
                        <a14:useLocalDpi xmlns:a14="http://schemas.microsoft.com/office/drawing/2010/main" val="0"/>
                      </a:ext>
                    </a:extLst>
                  </a:blip>
                  <a:stretch>
                    <a:fillRect/>
                  </a:stretch>
                </pic:blipFill>
                <pic:spPr>
                  <a:xfrm>
                    <a:off x="0" y="0"/>
                    <a:ext cx="1026000" cy="367200"/>
                  </a:xfrm>
                  <a:prstGeom prst="rect">
                    <a:avLst/>
                  </a:prstGeom>
                </pic:spPr>
              </pic:pic>
            </a:graphicData>
          </a:graphic>
          <wp14:sizeRelH relativeFrom="margin">
            <wp14:pctWidth>0</wp14:pctWidth>
          </wp14:sizeRelH>
          <wp14:sizeRelV relativeFrom="margin">
            <wp14:pctHeight>0</wp14:pctHeight>
          </wp14:sizeRelV>
        </wp:anchor>
      </w:drawing>
    </w:r>
    <w:r w:rsidR="005D15A0" w:rsidRPr="001E0D66">
      <w:rPr>
        <w:noProof/>
      </w:rPr>
      <mc:AlternateContent>
        <mc:Choice Requires="wps">
          <w:drawing>
            <wp:anchor distT="0" distB="0" distL="114300" distR="114300" simplePos="0" relativeHeight="251656704" behindDoc="1" locked="0" layoutInCell="1" allowOverlap="1" wp14:anchorId="77B1943B" wp14:editId="72908A2D">
              <wp:simplePos x="0" y="0"/>
              <wp:positionH relativeFrom="column">
                <wp:posOffset>5077460</wp:posOffset>
              </wp:positionH>
              <wp:positionV relativeFrom="paragraph">
                <wp:posOffset>-6985</wp:posOffset>
              </wp:positionV>
              <wp:extent cx="239395" cy="345440"/>
              <wp:effectExtent l="381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B5231" w14:textId="77777777" w:rsidR="00217CDA" w:rsidRPr="001E0D66" w:rsidRDefault="00217CDA" w:rsidP="00CD216D">
                          <w:pPr>
                            <w:pStyle w:val="Fuzeile"/>
                            <w:rPr>
                              <w:noProof/>
                            </w:rPr>
                          </w:pPr>
                          <w:r w:rsidRPr="001E0D66">
                            <w:fldChar w:fldCharType="begin"/>
                          </w:r>
                          <w:r w:rsidRPr="001E0D66">
                            <w:instrText xml:space="preserve"> PAGE </w:instrText>
                          </w:r>
                          <w:r w:rsidRPr="001E0D66">
                            <w:fldChar w:fldCharType="separate"/>
                          </w:r>
                          <w:r w:rsidR="000215FE" w:rsidRPr="001E0D66">
                            <w:rPr>
                              <w:noProof/>
                            </w:rPr>
                            <w:t>2</w:t>
                          </w:r>
                          <w:r w:rsidRPr="001E0D66">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B1943B" id="_x0000_t202" coordsize="21600,21600" o:spt="202" path="m,l,21600r21600,l21600,xe">
              <v:stroke joinstyle="miter"/>
              <v:path gradientshapeok="t" o:connecttype="rect"/>
            </v:shapetype>
            <v:shape id="Text Box 4" o:spid="_x0000_s1026" type="#_x0000_t202" style="position:absolute;margin-left:399.8pt;margin-top:-.55pt;width:18.85pt;height:27.2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" stroked="f">
              <v:textbox style="mso-fit-shape-to-text:t">
                <w:txbxContent>
                  <w:p w14:paraId="540B5231" w14:textId="77777777" w:rsidR="00217CDA" w:rsidRPr="001E0D66" w:rsidRDefault="00217CDA" w:rsidP="00CD216D">
                    <w:pPr>
                      <w:pStyle w:val="Fuzeile"/>
                      <w:rPr>
                        <w:noProof/>
                      </w:rPr>
                    </w:pPr>
                    <w:r w:rsidRPr="001E0D66">
                      <w:fldChar w:fldCharType="begin"/>
                    </w:r>
                    <w:r w:rsidRPr="001E0D66">
                      <w:instrText xml:space="preserve"> PAGE </w:instrText>
                    </w:r>
                    <w:r w:rsidRPr="001E0D66">
                      <w:fldChar w:fldCharType="separate"/>
                    </w:r>
                    <w:r w:rsidR="000215FE" w:rsidRPr="001E0D66">
                      <w:rPr>
                        <w:noProof/>
                      </w:rPr>
                      <w:t>2</w:t>
                    </w:r>
                    <w:r w:rsidRPr="001E0D66">
                      <w:fldChar w:fldCharType="end"/>
                    </w:r>
                  </w:p>
                </w:txbxContent>
              </v:textbox>
            </v:shape>
          </w:pict>
        </mc:Fallback>
      </mc:AlternateContent>
    </w:r>
    <w:r w:rsidR="0071144F">
      <w:fldChar w:fldCharType="begin"/>
    </w:r>
    <w:r w:rsidR="0071144F">
      <w:instrText xml:space="preserve"> FILENAME   \* MERGEFORMAT </w:instrText>
    </w:r>
    <w:r w:rsidR="0071144F">
      <w:fldChar w:fldCharType="separate"/>
    </w:r>
    <w:r w:rsidR="009857DE">
      <w:rPr>
        <w:noProof/>
      </w:rPr>
      <w:t>Muster-LV Quartierskonzept_V1.0.docx</w:t>
    </w:r>
    <w:r w:rsidR="0071144F">
      <w:rPr>
        <w:noProof/>
      </w:rPr>
      <w:fldChar w:fldCharType="end"/>
    </w:r>
    <w:r w:rsidR="00152500">
      <w:rPr>
        <w:noProof/>
      </w:rPr>
      <w:t xml:space="preserve">; </w:t>
    </w:r>
    <w:r w:rsidR="00AB7CB9" w:rsidRPr="001E0D66">
      <w:t xml:space="preserve">Stand: </w:t>
    </w:r>
    <w:r w:rsidR="00444BBB">
      <w:t>25</w:t>
    </w:r>
    <w:r w:rsidR="00FA0993">
      <w:t>.</w:t>
    </w:r>
    <w:r w:rsidR="009857DE">
      <w:t>0</w:t>
    </w:r>
    <w:r w:rsidR="00444BBB">
      <w:t>1</w:t>
    </w:r>
    <w:r w:rsidR="00FA0993">
      <w:t>.202</w:t>
    </w:r>
    <w:r w:rsidR="009857DE">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8048" w14:textId="77777777" w:rsidR="00756EBD" w:rsidRDefault="00756E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6F6C" w14:textId="77777777" w:rsidR="0082515A" w:rsidRPr="001E0D66" w:rsidRDefault="0082515A" w:rsidP="00CD216D">
      <w:r w:rsidRPr="001E0D66">
        <w:separator/>
      </w:r>
    </w:p>
  </w:footnote>
  <w:footnote w:type="continuationSeparator" w:id="0">
    <w:p w14:paraId="278A3202" w14:textId="77777777" w:rsidR="0082515A" w:rsidRPr="001E0D66" w:rsidRDefault="0082515A" w:rsidP="00CD216D">
      <w:r w:rsidRPr="001E0D66">
        <w:continuationSeparator/>
      </w:r>
    </w:p>
  </w:footnote>
  <w:footnote w:id="1">
    <w:p w14:paraId="6E2234B6" w14:textId="73C16DBA" w:rsidR="006D4D18" w:rsidRDefault="006D4D18" w:rsidP="00CD216D">
      <w:pPr>
        <w:pStyle w:val="Funotentext"/>
      </w:pPr>
      <w:r w:rsidRPr="001E0D66">
        <w:rPr>
          <w:rStyle w:val="Funotenzeichen"/>
        </w:rPr>
        <w:footnoteRef/>
      </w:r>
      <w:r w:rsidRPr="001E0D66">
        <w:t xml:space="preserve"> Ein Lock-in-Effekt besteht, wenn ein Anbieter seinen Kunden den Wechsel zu einem anderen Anbieter erschwert oder es keine </w:t>
      </w:r>
      <w:r w:rsidR="00B91D38">
        <w:t>anderen</w:t>
      </w:r>
      <w:r w:rsidR="00B91D38" w:rsidRPr="001E0D66">
        <w:t xml:space="preserve"> </w:t>
      </w:r>
      <w:r w:rsidRPr="001E0D66">
        <w:t>Anbieter gibt.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60E5" w14:textId="52635C88" w:rsidR="00BC2E5F" w:rsidRDefault="00BC2E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F2E9" w14:textId="48E1A453" w:rsidR="00BC2E5F" w:rsidRDefault="00BC2E5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458E" w14:textId="02A6C1BF" w:rsidR="00BC2E5F" w:rsidRDefault="00BC2E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6D2F8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6_"/>
      </v:shape>
    </w:pict>
  </w:numPicBullet>
  <w:numPicBullet w:numPicBulletId="1">
    <w:pict>
      <v:shape id="_x0000_i1032" type="#_x0000_t75" style="width:4.5pt;height:4.5pt" o:bullet="t">
        <v:imagedata r:id="rId2" o:title="Aufzählung_TeamWW"/>
      </v:shape>
    </w:pict>
  </w:numPicBullet>
  <w:abstractNum w:abstractNumId="0" w15:restartNumberingAfterBreak="0">
    <w:nsid w:val="FFFFFF7C"/>
    <w:multiLevelType w:val="singleLevel"/>
    <w:tmpl w:val="53D81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B2D3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A2F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04BE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F844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E82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24A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AC22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C8A6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D696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D35DE"/>
    <w:multiLevelType w:val="multilevel"/>
    <w:tmpl w:val="7930888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5A6523E"/>
    <w:multiLevelType w:val="hybridMultilevel"/>
    <w:tmpl w:val="743CBEE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674471D"/>
    <w:multiLevelType w:val="hybridMultilevel"/>
    <w:tmpl w:val="1D64F776"/>
    <w:lvl w:ilvl="0" w:tplc="04070003">
      <w:start w:val="1"/>
      <w:numFmt w:val="bullet"/>
      <w:lvlText w:val="o"/>
      <w:lvlJc w:val="left"/>
      <w:pPr>
        <w:ind w:left="1077" w:hanging="360"/>
      </w:pPr>
      <w:rPr>
        <w:rFonts w:ascii="Courier New" w:hAnsi="Courier New" w:cs="Courier New" w:hint="default"/>
      </w:rPr>
    </w:lvl>
    <w:lvl w:ilvl="1" w:tplc="04070003">
      <w:start w:val="1"/>
      <w:numFmt w:val="bullet"/>
      <w:lvlText w:val="o"/>
      <w:lvlJc w:val="left"/>
      <w:pPr>
        <w:ind w:left="1797" w:hanging="360"/>
      </w:pPr>
      <w:rPr>
        <w:rFonts w:ascii="Courier New" w:hAnsi="Courier New" w:cs="Courier New" w:hint="default"/>
      </w:rPr>
    </w:lvl>
    <w:lvl w:ilvl="2" w:tplc="04070005">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3" w15:restartNumberingAfterBreak="0">
    <w:nsid w:val="0773695F"/>
    <w:multiLevelType w:val="hybridMultilevel"/>
    <w:tmpl w:val="C7C8C5CA"/>
    <w:lvl w:ilvl="0" w:tplc="79A41696">
      <w:start w:val="1"/>
      <w:numFmt w:val="bullet"/>
      <w:lvlText w:val=""/>
      <w:lvlPicBulletId w:val="1"/>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1853F48"/>
    <w:multiLevelType w:val="hybridMultilevel"/>
    <w:tmpl w:val="ADDEB25A"/>
    <w:lvl w:ilvl="0" w:tplc="85DCC0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36A05B4"/>
    <w:multiLevelType w:val="hybridMultilevel"/>
    <w:tmpl w:val="FCF26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7083E3A"/>
    <w:multiLevelType w:val="multilevel"/>
    <w:tmpl w:val="D07CD9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92D7C64"/>
    <w:multiLevelType w:val="multilevel"/>
    <w:tmpl w:val="794861AC"/>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A572994"/>
    <w:multiLevelType w:val="multilevel"/>
    <w:tmpl w:val="D0BA184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C687FDD"/>
    <w:multiLevelType w:val="multilevel"/>
    <w:tmpl w:val="15B2D22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0FF1CB0"/>
    <w:multiLevelType w:val="multilevel"/>
    <w:tmpl w:val="239459AA"/>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16C6C6A"/>
    <w:multiLevelType w:val="multilevel"/>
    <w:tmpl w:val="997A79C8"/>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254F70B4"/>
    <w:multiLevelType w:val="multilevel"/>
    <w:tmpl w:val="977CEF66"/>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28A571E4"/>
    <w:multiLevelType w:val="multilevel"/>
    <w:tmpl w:val="75AA9666"/>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72219D"/>
    <w:multiLevelType w:val="multilevel"/>
    <w:tmpl w:val="2F7CEE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F71374B"/>
    <w:multiLevelType w:val="hybridMultilevel"/>
    <w:tmpl w:val="BF5EFD86"/>
    <w:lvl w:ilvl="0" w:tplc="C528362A">
      <w:start w:val="1"/>
      <w:numFmt w:val="bullet"/>
      <w:lvlText w:val=""/>
      <w:lvlPicBulletId w:val="1"/>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2FB14B7D"/>
    <w:multiLevelType w:val="multilevel"/>
    <w:tmpl w:val="886280E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71B55E7"/>
    <w:multiLevelType w:val="hybridMultilevel"/>
    <w:tmpl w:val="44561A2C"/>
    <w:lvl w:ilvl="0" w:tplc="563815F8">
      <w:start w:val="1"/>
      <w:numFmt w:val="bullet"/>
      <w:pStyle w:val="Aufzhlung"/>
      <w:lvlText w:val=""/>
      <w:lvlPicBulletId w:val="0"/>
      <w:lvlJc w:val="left"/>
      <w:pPr>
        <w:tabs>
          <w:tab w:val="num" w:pos="720"/>
        </w:tabs>
        <w:ind w:left="720" w:hanging="363"/>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5C3C88"/>
    <w:multiLevelType w:val="hybridMultilevel"/>
    <w:tmpl w:val="DD7ED2CE"/>
    <w:lvl w:ilvl="0" w:tplc="5E5EAEDC">
      <w:start w:val="1"/>
      <w:numFmt w:val="bullet"/>
      <w:lvlText w:val=""/>
      <w:lvlPicBulletId w:val="1"/>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3F777D67"/>
    <w:multiLevelType w:val="multilevel"/>
    <w:tmpl w:val="C7325668"/>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46074360"/>
    <w:multiLevelType w:val="multilevel"/>
    <w:tmpl w:val="D4D81C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76" w:hanging="576"/>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729305B"/>
    <w:multiLevelType w:val="hybridMultilevel"/>
    <w:tmpl w:val="A71EB1AE"/>
    <w:lvl w:ilvl="0" w:tplc="ED86E00C">
      <w:start w:val="1"/>
      <w:numFmt w:val="bullet"/>
      <w:lvlText w:val="▪"/>
      <w:lvlJc w:val="left"/>
      <w:pPr>
        <w:ind w:left="720" w:hanging="360"/>
      </w:pPr>
      <w:rPr>
        <w:rFonts w:ascii="Calibri" w:hAnsi="Calibri" w:hint="default"/>
        <w:color w:val="FFE5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BC164D7"/>
    <w:multiLevelType w:val="hybridMultilevel"/>
    <w:tmpl w:val="08EE0336"/>
    <w:lvl w:ilvl="0" w:tplc="1DFC9842">
      <w:start w:val="1"/>
      <w:numFmt w:val="bullet"/>
      <w:lvlText w:val=""/>
      <w:lvlPicBulletId w:val="1"/>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4D7414A7"/>
    <w:multiLevelType w:val="multilevel"/>
    <w:tmpl w:val="E416AED4"/>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4DA04AAB"/>
    <w:multiLevelType w:val="multilevel"/>
    <w:tmpl w:val="AA249CD6"/>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4E6D65EB"/>
    <w:multiLevelType w:val="multilevel"/>
    <w:tmpl w:val="2278A528"/>
    <w:lvl w:ilvl="0">
      <w:start w:val="1"/>
      <w:numFmt w:val="decimal"/>
      <w:pStyle w:val="berschrift1"/>
      <w:lvlText w:val="%1"/>
      <w:lvlJc w:val="left"/>
      <w:pPr>
        <w:tabs>
          <w:tab w:val="num" w:pos="567"/>
        </w:tabs>
        <w:ind w:left="567" w:hanging="567"/>
      </w:pPr>
      <w:rPr>
        <w:rFonts w:hint="default"/>
        <w:b/>
      </w:rPr>
    </w:lvl>
    <w:lvl w:ilvl="1">
      <w:start w:val="1"/>
      <w:numFmt w:val="decimal"/>
      <w:pStyle w:val="berschrift2"/>
      <w:lvlText w:val="%1.%2"/>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567"/>
        </w:tabs>
        <w:ind w:left="567" w:hanging="567"/>
      </w:pPr>
      <w:rPr>
        <w:rFonts w:hint="default"/>
        <w:b/>
      </w:rPr>
    </w:lvl>
    <w:lvl w:ilvl="3">
      <w:start w:val="1"/>
      <w:numFmt w:val="decimal"/>
      <w:pStyle w:val="berschrift4"/>
      <w:suff w:val="space"/>
      <w:lvlText w:val="%1.%2.%3.%4"/>
      <w:lvlJc w:val="left"/>
      <w:pPr>
        <w:ind w:left="567" w:hanging="567"/>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6" w15:restartNumberingAfterBreak="0">
    <w:nsid w:val="500E0174"/>
    <w:multiLevelType w:val="hybridMultilevel"/>
    <w:tmpl w:val="5DC4BCDC"/>
    <w:lvl w:ilvl="0" w:tplc="C528362A">
      <w:start w:val="1"/>
      <w:numFmt w:val="bullet"/>
      <w:lvlText w:val=""/>
      <w:lvlPicBulletId w:val="1"/>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56567120"/>
    <w:multiLevelType w:val="hybridMultilevel"/>
    <w:tmpl w:val="35741BE4"/>
    <w:lvl w:ilvl="0" w:tplc="5E5EAEDC">
      <w:start w:val="1"/>
      <w:numFmt w:val="bullet"/>
      <w:lvlText w:val=""/>
      <w:lvlPicBulletId w:val="1"/>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56B93646"/>
    <w:multiLevelType w:val="multilevel"/>
    <w:tmpl w:val="B0461F3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76" w:hanging="576"/>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BF8093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D0726B9"/>
    <w:multiLevelType w:val="multilevel"/>
    <w:tmpl w:val="C0342B2C"/>
    <w:lvl w:ilvl="0">
      <w:start w:val="1"/>
      <w:numFmt w:val="bullet"/>
      <w:lvlText w:val=""/>
      <w:lvlJc w:val="left"/>
      <w:pPr>
        <w:tabs>
          <w:tab w:val="num" w:pos="717"/>
        </w:tabs>
        <w:ind w:left="717"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7C278F"/>
    <w:multiLevelType w:val="multilevel"/>
    <w:tmpl w:val="2B9ED890"/>
    <w:lvl w:ilvl="0">
      <w:start w:val="1"/>
      <w:numFmt w:val="bullet"/>
      <w:lvlText w:val=""/>
      <w:lvlPicBulletId w:val="0"/>
      <w:lvlJc w:val="left"/>
      <w:pPr>
        <w:tabs>
          <w:tab w:val="num" w:pos="720"/>
        </w:tabs>
        <w:ind w:left="720" w:hanging="36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57519592">
    <w:abstractNumId w:val="11"/>
  </w:num>
  <w:num w:numId="2" w16cid:durableId="1886480373">
    <w:abstractNumId w:val="16"/>
  </w:num>
  <w:num w:numId="3" w16cid:durableId="1255631221">
    <w:abstractNumId w:val="39"/>
  </w:num>
  <w:num w:numId="4" w16cid:durableId="17699893">
    <w:abstractNumId w:val="27"/>
  </w:num>
  <w:num w:numId="5" w16cid:durableId="395594622">
    <w:abstractNumId w:val="9"/>
  </w:num>
  <w:num w:numId="6" w16cid:durableId="1890074175">
    <w:abstractNumId w:val="7"/>
  </w:num>
  <w:num w:numId="7" w16cid:durableId="1148936524">
    <w:abstractNumId w:val="6"/>
  </w:num>
  <w:num w:numId="8" w16cid:durableId="1233926500">
    <w:abstractNumId w:val="5"/>
  </w:num>
  <w:num w:numId="9" w16cid:durableId="47194298">
    <w:abstractNumId w:val="4"/>
  </w:num>
  <w:num w:numId="10" w16cid:durableId="928004544">
    <w:abstractNumId w:val="8"/>
  </w:num>
  <w:num w:numId="11" w16cid:durableId="971054634">
    <w:abstractNumId w:val="3"/>
  </w:num>
  <w:num w:numId="12" w16cid:durableId="1738744740">
    <w:abstractNumId w:val="2"/>
  </w:num>
  <w:num w:numId="13" w16cid:durableId="1629972135">
    <w:abstractNumId w:val="1"/>
  </w:num>
  <w:num w:numId="14" w16cid:durableId="794254097">
    <w:abstractNumId w:val="0"/>
  </w:num>
  <w:num w:numId="15" w16cid:durableId="1517649650">
    <w:abstractNumId w:val="23"/>
  </w:num>
  <w:num w:numId="16" w16cid:durableId="489371010">
    <w:abstractNumId w:val="20"/>
  </w:num>
  <w:num w:numId="17" w16cid:durableId="1966112620">
    <w:abstractNumId w:val="35"/>
  </w:num>
  <w:num w:numId="18" w16cid:durableId="978994211">
    <w:abstractNumId w:val="10"/>
  </w:num>
  <w:num w:numId="19" w16cid:durableId="1884174375">
    <w:abstractNumId w:val="34"/>
  </w:num>
  <w:num w:numId="20" w16cid:durableId="48460747">
    <w:abstractNumId w:val="26"/>
  </w:num>
  <w:num w:numId="21" w16cid:durableId="97919921">
    <w:abstractNumId w:val="33"/>
  </w:num>
  <w:num w:numId="22" w16cid:durableId="1863206640">
    <w:abstractNumId w:val="22"/>
  </w:num>
  <w:num w:numId="23" w16cid:durableId="1512377827">
    <w:abstractNumId w:val="21"/>
  </w:num>
  <w:num w:numId="24" w16cid:durableId="792751087">
    <w:abstractNumId w:val="29"/>
  </w:num>
  <w:num w:numId="25" w16cid:durableId="444466828">
    <w:abstractNumId w:val="17"/>
  </w:num>
  <w:num w:numId="26" w16cid:durableId="1125732131">
    <w:abstractNumId w:val="18"/>
  </w:num>
  <w:num w:numId="27" w16cid:durableId="1299265917">
    <w:abstractNumId w:val="38"/>
  </w:num>
  <w:num w:numId="28" w16cid:durableId="1120076113">
    <w:abstractNumId w:val="30"/>
  </w:num>
  <w:num w:numId="29" w16cid:durableId="740644184">
    <w:abstractNumId w:val="19"/>
  </w:num>
  <w:num w:numId="30" w16cid:durableId="1443651896">
    <w:abstractNumId w:val="24"/>
  </w:num>
  <w:num w:numId="31" w16cid:durableId="1248003894">
    <w:abstractNumId w:val="40"/>
  </w:num>
  <w:num w:numId="32" w16cid:durableId="1738480228">
    <w:abstractNumId w:val="41"/>
  </w:num>
  <w:num w:numId="33" w16cid:durableId="1563249768">
    <w:abstractNumId w:val="31"/>
  </w:num>
  <w:num w:numId="34" w16cid:durableId="1126970443">
    <w:abstractNumId w:val="15"/>
  </w:num>
  <w:num w:numId="35" w16cid:durableId="1284314182">
    <w:abstractNumId w:val="14"/>
  </w:num>
  <w:num w:numId="36" w16cid:durableId="16853956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7540325">
    <w:abstractNumId w:val="32"/>
  </w:num>
  <w:num w:numId="38" w16cid:durableId="301616535">
    <w:abstractNumId w:val="37"/>
  </w:num>
  <w:num w:numId="39" w16cid:durableId="1835795867">
    <w:abstractNumId w:val="13"/>
  </w:num>
  <w:num w:numId="40" w16cid:durableId="1202472260">
    <w:abstractNumId w:val="12"/>
  </w:num>
  <w:num w:numId="41" w16cid:durableId="188689484">
    <w:abstractNumId w:val="25"/>
  </w:num>
  <w:num w:numId="42" w16cid:durableId="596182499">
    <w:abstractNumId w:val="28"/>
  </w:num>
  <w:num w:numId="43" w16cid:durableId="209053720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425"/>
  <w:drawingGridHorizontalSpacing w:val="181"/>
  <w:drawingGridVerticalSpacing w:val="181"/>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18"/>
    <w:rsid w:val="00015A69"/>
    <w:rsid w:val="000215FE"/>
    <w:rsid w:val="00025051"/>
    <w:rsid w:val="000329B1"/>
    <w:rsid w:val="000333E0"/>
    <w:rsid w:val="00037796"/>
    <w:rsid w:val="00040E44"/>
    <w:rsid w:val="00042D10"/>
    <w:rsid w:val="00045EC6"/>
    <w:rsid w:val="00067637"/>
    <w:rsid w:val="000760E2"/>
    <w:rsid w:val="000776F5"/>
    <w:rsid w:val="00082397"/>
    <w:rsid w:val="00083C94"/>
    <w:rsid w:val="00090411"/>
    <w:rsid w:val="00096351"/>
    <w:rsid w:val="00096438"/>
    <w:rsid w:val="000A5A08"/>
    <w:rsid w:val="000B3342"/>
    <w:rsid w:val="000E02A6"/>
    <w:rsid w:val="000E5D68"/>
    <w:rsid w:val="000F6B87"/>
    <w:rsid w:val="00107867"/>
    <w:rsid w:val="00115EB6"/>
    <w:rsid w:val="00127824"/>
    <w:rsid w:val="00141C0E"/>
    <w:rsid w:val="00152500"/>
    <w:rsid w:val="00162088"/>
    <w:rsid w:val="00194037"/>
    <w:rsid w:val="0019598F"/>
    <w:rsid w:val="001C33B0"/>
    <w:rsid w:val="001E0D66"/>
    <w:rsid w:val="001E2E12"/>
    <w:rsid w:val="001E502A"/>
    <w:rsid w:val="002007B1"/>
    <w:rsid w:val="00217CDA"/>
    <w:rsid w:val="00217EF5"/>
    <w:rsid w:val="00230010"/>
    <w:rsid w:val="002531C5"/>
    <w:rsid w:val="00261D29"/>
    <w:rsid w:val="00270A7C"/>
    <w:rsid w:val="0029582C"/>
    <w:rsid w:val="002C2396"/>
    <w:rsid w:val="002E4260"/>
    <w:rsid w:val="002F69BC"/>
    <w:rsid w:val="003044A9"/>
    <w:rsid w:val="00304C5E"/>
    <w:rsid w:val="003128EE"/>
    <w:rsid w:val="00315616"/>
    <w:rsid w:val="00326B0A"/>
    <w:rsid w:val="00352015"/>
    <w:rsid w:val="00353F13"/>
    <w:rsid w:val="0035638D"/>
    <w:rsid w:val="0036112C"/>
    <w:rsid w:val="0036512F"/>
    <w:rsid w:val="00366D88"/>
    <w:rsid w:val="0037151D"/>
    <w:rsid w:val="003953A8"/>
    <w:rsid w:val="00396698"/>
    <w:rsid w:val="00396CCD"/>
    <w:rsid w:val="003C3BD3"/>
    <w:rsid w:val="003D0DC4"/>
    <w:rsid w:val="003D5FC6"/>
    <w:rsid w:val="003F6048"/>
    <w:rsid w:val="004316CD"/>
    <w:rsid w:val="00432D72"/>
    <w:rsid w:val="004348F5"/>
    <w:rsid w:val="00437AFB"/>
    <w:rsid w:val="00444BBB"/>
    <w:rsid w:val="00445F4A"/>
    <w:rsid w:val="004604A8"/>
    <w:rsid w:val="00484EF8"/>
    <w:rsid w:val="0048799C"/>
    <w:rsid w:val="00491FE7"/>
    <w:rsid w:val="004A2FDA"/>
    <w:rsid w:val="004A34D4"/>
    <w:rsid w:val="004B5C49"/>
    <w:rsid w:val="004C5839"/>
    <w:rsid w:val="004C74EF"/>
    <w:rsid w:val="004E6196"/>
    <w:rsid w:val="00503245"/>
    <w:rsid w:val="0053164C"/>
    <w:rsid w:val="005354CA"/>
    <w:rsid w:val="00540659"/>
    <w:rsid w:val="005428C8"/>
    <w:rsid w:val="0055533F"/>
    <w:rsid w:val="00563444"/>
    <w:rsid w:val="00564920"/>
    <w:rsid w:val="005700B0"/>
    <w:rsid w:val="00572AD0"/>
    <w:rsid w:val="00585189"/>
    <w:rsid w:val="005C587F"/>
    <w:rsid w:val="005D0E63"/>
    <w:rsid w:val="005D15A0"/>
    <w:rsid w:val="005D1F35"/>
    <w:rsid w:val="005E6CED"/>
    <w:rsid w:val="005F3680"/>
    <w:rsid w:val="005F3AB3"/>
    <w:rsid w:val="00604337"/>
    <w:rsid w:val="00626EA8"/>
    <w:rsid w:val="00646D28"/>
    <w:rsid w:val="00650B6F"/>
    <w:rsid w:val="00653003"/>
    <w:rsid w:val="0067017D"/>
    <w:rsid w:val="00673433"/>
    <w:rsid w:val="006740E5"/>
    <w:rsid w:val="00681BB6"/>
    <w:rsid w:val="006946DE"/>
    <w:rsid w:val="006A2845"/>
    <w:rsid w:val="006A4342"/>
    <w:rsid w:val="006B04AA"/>
    <w:rsid w:val="006B4156"/>
    <w:rsid w:val="006C2554"/>
    <w:rsid w:val="006C341A"/>
    <w:rsid w:val="006D0FC3"/>
    <w:rsid w:val="006D1B15"/>
    <w:rsid w:val="006D4D18"/>
    <w:rsid w:val="006D5C74"/>
    <w:rsid w:val="007047CF"/>
    <w:rsid w:val="007052A7"/>
    <w:rsid w:val="0071144F"/>
    <w:rsid w:val="0071486A"/>
    <w:rsid w:val="007158E2"/>
    <w:rsid w:val="00720748"/>
    <w:rsid w:val="00724570"/>
    <w:rsid w:val="00725168"/>
    <w:rsid w:val="00746CE9"/>
    <w:rsid w:val="007503A2"/>
    <w:rsid w:val="00756EBD"/>
    <w:rsid w:val="00764508"/>
    <w:rsid w:val="00770E97"/>
    <w:rsid w:val="007861DA"/>
    <w:rsid w:val="007C33D8"/>
    <w:rsid w:val="007C660F"/>
    <w:rsid w:val="007D004C"/>
    <w:rsid w:val="007D4824"/>
    <w:rsid w:val="007E2172"/>
    <w:rsid w:val="008027AD"/>
    <w:rsid w:val="00806C37"/>
    <w:rsid w:val="00815F7C"/>
    <w:rsid w:val="00820A17"/>
    <w:rsid w:val="00820B50"/>
    <w:rsid w:val="0082515A"/>
    <w:rsid w:val="00840DDC"/>
    <w:rsid w:val="00841D73"/>
    <w:rsid w:val="00855201"/>
    <w:rsid w:val="008573A5"/>
    <w:rsid w:val="00857454"/>
    <w:rsid w:val="00867482"/>
    <w:rsid w:val="00871D1F"/>
    <w:rsid w:val="008741C9"/>
    <w:rsid w:val="0089104E"/>
    <w:rsid w:val="0089381E"/>
    <w:rsid w:val="008A1D1D"/>
    <w:rsid w:val="008A2148"/>
    <w:rsid w:val="008A5542"/>
    <w:rsid w:val="008A7298"/>
    <w:rsid w:val="008B7A98"/>
    <w:rsid w:val="008C0CEE"/>
    <w:rsid w:val="008C30C3"/>
    <w:rsid w:val="008D7119"/>
    <w:rsid w:val="008E4025"/>
    <w:rsid w:val="009106BB"/>
    <w:rsid w:val="00917F32"/>
    <w:rsid w:val="00922809"/>
    <w:rsid w:val="00924B40"/>
    <w:rsid w:val="0093455D"/>
    <w:rsid w:val="00943799"/>
    <w:rsid w:val="009439C4"/>
    <w:rsid w:val="00970CD3"/>
    <w:rsid w:val="00982382"/>
    <w:rsid w:val="009857DE"/>
    <w:rsid w:val="0098604A"/>
    <w:rsid w:val="0099132D"/>
    <w:rsid w:val="009B4E01"/>
    <w:rsid w:val="009C4EDE"/>
    <w:rsid w:val="009D0C07"/>
    <w:rsid w:val="009D2A7B"/>
    <w:rsid w:val="009D6F74"/>
    <w:rsid w:val="009E1B3A"/>
    <w:rsid w:val="009E4B80"/>
    <w:rsid w:val="009E739B"/>
    <w:rsid w:val="009F4136"/>
    <w:rsid w:val="00A13EE7"/>
    <w:rsid w:val="00A14AFD"/>
    <w:rsid w:val="00A23470"/>
    <w:rsid w:val="00A238AF"/>
    <w:rsid w:val="00A31057"/>
    <w:rsid w:val="00A318B2"/>
    <w:rsid w:val="00A36ABA"/>
    <w:rsid w:val="00A40465"/>
    <w:rsid w:val="00A42E22"/>
    <w:rsid w:val="00A46081"/>
    <w:rsid w:val="00A5262D"/>
    <w:rsid w:val="00A612C5"/>
    <w:rsid w:val="00A70DB9"/>
    <w:rsid w:val="00A74BEF"/>
    <w:rsid w:val="00A83953"/>
    <w:rsid w:val="00A86D21"/>
    <w:rsid w:val="00A92845"/>
    <w:rsid w:val="00AA4B15"/>
    <w:rsid w:val="00AB406F"/>
    <w:rsid w:val="00AB7CB9"/>
    <w:rsid w:val="00AD0AD4"/>
    <w:rsid w:val="00AE57C2"/>
    <w:rsid w:val="00AF1BB2"/>
    <w:rsid w:val="00AF345D"/>
    <w:rsid w:val="00B26A50"/>
    <w:rsid w:val="00B32684"/>
    <w:rsid w:val="00B34106"/>
    <w:rsid w:val="00B439D6"/>
    <w:rsid w:val="00B44848"/>
    <w:rsid w:val="00B5656A"/>
    <w:rsid w:val="00B63358"/>
    <w:rsid w:val="00B64CB9"/>
    <w:rsid w:val="00B67CAE"/>
    <w:rsid w:val="00B74D03"/>
    <w:rsid w:val="00B777DD"/>
    <w:rsid w:val="00B91D38"/>
    <w:rsid w:val="00BC2595"/>
    <w:rsid w:val="00BC2E5F"/>
    <w:rsid w:val="00BD1DBF"/>
    <w:rsid w:val="00BD3C15"/>
    <w:rsid w:val="00BD7355"/>
    <w:rsid w:val="00BE28E4"/>
    <w:rsid w:val="00C10B10"/>
    <w:rsid w:val="00C1198F"/>
    <w:rsid w:val="00C22311"/>
    <w:rsid w:val="00C23A3D"/>
    <w:rsid w:val="00C261B6"/>
    <w:rsid w:val="00C42540"/>
    <w:rsid w:val="00C51122"/>
    <w:rsid w:val="00C53D85"/>
    <w:rsid w:val="00C77AFC"/>
    <w:rsid w:val="00C907C4"/>
    <w:rsid w:val="00C96977"/>
    <w:rsid w:val="00CA103B"/>
    <w:rsid w:val="00CB2238"/>
    <w:rsid w:val="00CB544E"/>
    <w:rsid w:val="00CB6D52"/>
    <w:rsid w:val="00CC2FE1"/>
    <w:rsid w:val="00CC4644"/>
    <w:rsid w:val="00CC541F"/>
    <w:rsid w:val="00CC5907"/>
    <w:rsid w:val="00CC634C"/>
    <w:rsid w:val="00CC70A0"/>
    <w:rsid w:val="00CC7B53"/>
    <w:rsid w:val="00CD216D"/>
    <w:rsid w:val="00CE1A38"/>
    <w:rsid w:val="00CE7106"/>
    <w:rsid w:val="00CF627A"/>
    <w:rsid w:val="00CF7EF8"/>
    <w:rsid w:val="00D03049"/>
    <w:rsid w:val="00D06D18"/>
    <w:rsid w:val="00D14104"/>
    <w:rsid w:val="00D147EB"/>
    <w:rsid w:val="00D17329"/>
    <w:rsid w:val="00D17476"/>
    <w:rsid w:val="00D42CC1"/>
    <w:rsid w:val="00D443A5"/>
    <w:rsid w:val="00D51942"/>
    <w:rsid w:val="00D86062"/>
    <w:rsid w:val="00D92D67"/>
    <w:rsid w:val="00DA756A"/>
    <w:rsid w:val="00DB07F4"/>
    <w:rsid w:val="00DB158B"/>
    <w:rsid w:val="00DB39C0"/>
    <w:rsid w:val="00DC192E"/>
    <w:rsid w:val="00DE6477"/>
    <w:rsid w:val="00E126B6"/>
    <w:rsid w:val="00E13E52"/>
    <w:rsid w:val="00E43CA2"/>
    <w:rsid w:val="00E44EAE"/>
    <w:rsid w:val="00E50C3E"/>
    <w:rsid w:val="00E722E1"/>
    <w:rsid w:val="00E92C88"/>
    <w:rsid w:val="00EA1675"/>
    <w:rsid w:val="00EA2198"/>
    <w:rsid w:val="00EA6D52"/>
    <w:rsid w:val="00EB0705"/>
    <w:rsid w:val="00EB1A08"/>
    <w:rsid w:val="00EB317D"/>
    <w:rsid w:val="00EB540A"/>
    <w:rsid w:val="00EB5C36"/>
    <w:rsid w:val="00EC376C"/>
    <w:rsid w:val="00EE075B"/>
    <w:rsid w:val="00EE0766"/>
    <w:rsid w:val="00EF076A"/>
    <w:rsid w:val="00F00F02"/>
    <w:rsid w:val="00F12408"/>
    <w:rsid w:val="00F378DA"/>
    <w:rsid w:val="00F70DD3"/>
    <w:rsid w:val="00F775DD"/>
    <w:rsid w:val="00FA0993"/>
    <w:rsid w:val="00FA1857"/>
    <w:rsid w:val="00FC5567"/>
    <w:rsid w:val="00FD2D6E"/>
    <w:rsid w:val="00FD41DD"/>
    <w:rsid w:val="00FD4F6D"/>
    <w:rsid w:val="00FE3C7B"/>
    <w:rsid w:val="00FE6C09"/>
    <w:rsid w:val="00FF3AE7"/>
    <w:rsid w:val="00FF5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0383F64"/>
  <w15:docId w15:val="{4712402B-9725-4A2B-AE8B-A0E55620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D1F35"/>
    <w:pPr>
      <w:spacing w:before="120" w:after="120" w:line="280" w:lineRule="atLeast"/>
    </w:pPr>
  </w:style>
  <w:style w:type="paragraph" w:styleId="berschrift1">
    <w:name w:val="heading 1"/>
    <w:basedOn w:val="Standard"/>
    <w:next w:val="Standard"/>
    <w:link w:val="berschrift1Zchn"/>
    <w:qFormat/>
    <w:rsid w:val="00DB158B"/>
    <w:pPr>
      <w:keepNext/>
      <w:keepLines/>
      <w:numPr>
        <w:numId w:val="17"/>
      </w:numPr>
      <w:suppressAutoHyphens/>
      <w:spacing w:before="720"/>
      <w:contextualSpacing/>
      <w:outlineLvl w:val="0"/>
    </w:pPr>
    <w:rPr>
      <w:rFonts w:cs="Arial"/>
      <w:b/>
      <w:bCs/>
      <w:kern w:val="32"/>
      <w:sz w:val="28"/>
      <w:szCs w:val="32"/>
    </w:rPr>
  </w:style>
  <w:style w:type="paragraph" w:styleId="berschrift2">
    <w:name w:val="heading 2"/>
    <w:basedOn w:val="Standard"/>
    <w:next w:val="Standard"/>
    <w:link w:val="berschrift2Zchn"/>
    <w:qFormat/>
    <w:rsid w:val="00EB5C36"/>
    <w:pPr>
      <w:keepNext/>
      <w:keepLines/>
      <w:numPr>
        <w:ilvl w:val="1"/>
        <w:numId w:val="17"/>
      </w:numPr>
      <w:suppressAutoHyphens/>
      <w:spacing w:before="360"/>
      <w:contextualSpacing/>
      <w:outlineLvl w:val="1"/>
    </w:pPr>
    <w:rPr>
      <w:rFonts w:cs="Arial"/>
      <w:b/>
      <w:bCs/>
      <w:iCs/>
      <w:sz w:val="24"/>
      <w:szCs w:val="28"/>
    </w:rPr>
  </w:style>
  <w:style w:type="paragraph" w:styleId="berschrift3">
    <w:name w:val="heading 3"/>
    <w:basedOn w:val="Standard"/>
    <w:next w:val="Standard"/>
    <w:link w:val="berschrift3Zchn"/>
    <w:qFormat/>
    <w:rsid w:val="009D2A7B"/>
    <w:pPr>
      <w:keepNext/>
      <w:keepLines/>
      <w:numPr>
        <w:ilvl w:val="2"/>
        <w:numId w:val="17"/>
      </w:numPr>
      <w:tabs>
        <w:tab w:val="clear" w:pos="567"/>
      </w:tabs>
      <w:suppressAutoHyphens/>
      <w:spacing w:before="280"/>
      <w:ind w:left="709" w:hanging="709"/>
      <w:contextualSpacing/>
      <w:outlineLvl w:val="2"/>
    </w:pPr>
    <w:rPr>
      <w:rFonts w:cs="Arial"/>
      <w:b/>
      <w:bCs/>
      <w:szCs w:val="26"/>
    </w:rPr>
  </w:style>
  <w:style w:type="paragraph" w:styleId="berschrift4">
    <w:name w:val="heading 4"/>
    <w:basedOn w:val="Standard"/>
    <w:next w:val="Standard"/>
    <w:link w:val="berschrift4Zchn"/>
    <w:qFormat/>
    <w:rsid w:val="00B26A50"/>
    <w:pPr>
      <w:keepNext/>
      <w:numPr>
        <w:ilvl w:val="3"/>
        <w:numId w:val="17"/>
      </w:numPr>
      <w:spacing w:before="240"/>
      <w:outlineLvl w:val="3"/>
    </w:pPr>
    <w:rPr>
      <w:rFonts w:asciiTheme="minorHAnsi" w:hAnsiTheme="minorHAnsi"/>
      <w:bCs/>
      <w:szCs w:val="28"/>
    </w:rPr>
  </w:style>
  <w:style w:type="paragraph" w:styleId="berschrift5">
    <w:name w:val="heading 5"/>
    <w:basedOn w:val="Standard"/>
    <w:next w:val="Standard"/>
    <w:link w:val="berschrift5Zchn"/>
    <w:qFormat/>
    <w:rsid w:val="002F69BC"/>
    <w:pPr>
      <w:numPr>
        <w:ilvl w:val="4"/>
        <w:numId w:val="17"/>
      </w:numPr>
      <w:spacing w:before="240" w:after="60"/>
      <w:outlineLvl w:val="4"/>
    </w:pPr>
    <w:rPr>
      <w:b/>
      <w:bCs/>
      <w:i/>
      <w:iCs/>
      <w:sz w:val="26"/>
      <w:szCs w:val="26"/>
    </w:rPr>
  </w:style>
  <w:style w:type="paragraph" w:styleId="berschrift6">
    <w:name w:val="heading 6"/>
    <w:basedOn w:val="Standard"/>
    <w:next w:val="Standard"/>
    <w:rsid w:val="00DB158B"/>
    <w:pPr>
      <w:numPr>
        <w:ilvl w:val="5"/>
        <w:numId w:val="17"/>
      </w:numPr>
      <w:spacing w:before="240" w:after="60"/>
      <w:outlineLvl w:val="5"/>
    </w:pPr>
    <w:rPr>
      <w:b/>
      <w:bCs/>
    </w:rPr>
  </w:style>
  <w:style w:type="paragraph" w:styleId="berschrift7">
    <w:name w:val="heading 7"/>
    <w:basedOn w:val="Standard"/>
    <w:next w:val="Standard"/>
    <w:rsid w:val="002F69BC"/>
    <w:pPr>
      <w:numPr>
        <w:ilvl w:val="6"/>
        <w:numId w:val="17"/>
      </w:numPr>
      <w:spacing w:before="240" w:after="60"/>
      <w:outlineLvl w:val="6"/>
    </w:pPr>
    <w:rPr>
      <w:rFonts w:ascii="Times New Roman" w:hAnsi="Times New Roman"/>
      <w:sz w:val="24"/>
    </w:rPr>
  </w:style>
  <w:style w:type="paragraph" w:styleId="berschrift8">
    <w:name w:val="heading 8"/>
    <w:basedOn w:val="Standard"/>
    <w:next w:val="Standard"/>
    <w:rsid w:val="002F69BC"/>
    <w:pPr>
      <w:numPr>
        <w:ilvl w:val="7"/>
        <w:numId w:val="17"/>
      </w:numPr>
      <w:spacing w:before="240" w:after="60"/>
      <w:outlineLvl w:val="7"/>
    </w:pPr>
    <w:rPr>
      <w:rFonts w:ascii="Times New Roman" w:hAnsi="Times New Roman"/>
      <w:i/>
      <w:iCs/>
      <w:sz w:val="24"/>
    </w:rPr>
  </w:style>
  <w:style w:type="paragraph" w:styleId="berschrift9">
    <w:name w:val="heading 9"/>
    <w:basedOn w:val="Standard"/>
    <w:next w:val="Standard"/>
    <w:rsid w:val="002F69BC"/>
    <w:pPr>
      <w:numPr>
        <w:ilvl w:val="8"/>
        <w:numId w:val="17"/>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ichtstitel">
    <w:name w:val="Berichtstitel"/>
    <w:basedOn w:val="Standard"/>
    <w:rsid w:val="00DB158B"/>
    <w:pPr>
      <w:suppressAutoHyphens/>
      <w:spacing w:after="0" w:line="288" w:lineRule="auto"/>
    </w:pPr>
    <w:rPr>
      <w:sz w:val="48"/>
    </w:rPr>
  </w:style>
  <w:style w:type="character" w:customStyle="1" w:styleId="berschrift1Zchn">
    <w:name w:val="Überschrift 1 Zchn"/>
    <w:basedOn w:val="Absatz-Standardschriftart"/>
    <w:link w:val="berschrift1"/>
    <w:rsid w:val="00DB158B"/>
    <w:rPr>
      <w:rFonts w:cs="Arial"/>
      <w:b/>
      <w:bCs/>
      <w:kern w:val="32"/>
      <w:sz w:val="28"/>
      <w:szCs w:val="32"/>
    </w:rPr>
  </w:style>
  <w:style w:type="paragraph" w:styleId="Kopfzeile">
    <w:name w:val="header"/>
    <w:basedOn w:val="Standard"/>
    <w:link w:val="KopfzeileZchn"/>
    <w:uiPriority w:val="99"/>
    <w:rsid w:val="005D15A0"/>
    <w:pPr>
      <w:tabs>
        <w:tab w:val="center" w:pos="4536"/>
        <w:tab w:val="right" w:pos="9072"/>
      </w:tabs>
    </w:pPr>
  </w:style>
  <w:style w:type="paragraph" w:styleId="Fuzeile">
    <w:name w:val="footer"/>
    <w:basedOn w:val="Standard"/>
    <w:link w:val="FuzeileZchn"/>
    <w:uiPriority w:val="99"/>
    <w:rsid w:val="00DB158B"/>
    <w:pPr>
      <w:tabs>
        <w:tab w:val="center" w:pos="4536"/>
        <w:tab w:val="right" w:pos="9072"/>
      </w:tabs>
    </w:pPr>
    <w:rPr>
      <w:sz w:val="16"/>
    </w:rPr>
  </w:style>
  <w:style w:type="character" w:customStyle="1" w:styleId="KopfzeileZchn">
    <w:name w:val="Kopfzeile Zchn"/>
    <w:basedOn w:val="Absatz-Standardschriftart"/>
    <w:link w:val="Kopfzeile"/>
    <w:uiPriority w:val="99"/>
    <w:rsid w:val="005D15A0"/>
    <w:rPr>
      <w:rFonts w:ascii="TheSans B4 SemiLight" w:hAnsi="TheSans B4 SemiLight"/>
      <w:sz w:val="21"/>
      <w:szCs w:val="24"/>
    </w:rPr>
  </w:style>
  <w:style w:type="paragraph" w:customStyle="1" w:styleId="Aufzhlung">
    <w:name w:val="Aufzählung"/>
    <w:basedOn w:val="Standard"/>
    <w:rsid w:val="00D92D67"/>
    <w:pPr>
      <w:numPr>
        <w:numId w:val="4"/>
      </w:numPr>
      <w:suppressAutoHyphens/>
    </w:pPr>
  </w:style>
  <w:style w:type="paragraph" w:styleId="Funotentext">
    <w:name w:val="footnote text"/>
    <w:basedOn w:val="Standard"/>
    <w:link w:val="FunotentextZchn"/>
    <w:uiPriority w:val="99"/>
    <w:semiHidden/>
    <w:rsid w:val="0035638D"/>
    <w:rPr>
      <w:sz w:val="18"/>
      <w:szCs w:val="20"/>
    </w:rPr>
  </w:style>
  <w:style w:type="paragraph" w:customStyle="1" w:styleId="Verfasser">
    <w:name w:val="Verfasser"/>
    <w:basedOn w:val="Standard"/>
    <w:link w:val="VerfasserZchnZchn"/>
    <w:rsid w:val="00096438"/>
    <w:pPr>
      <w:ind w:left="4820"/>
    </w:pPr>
    <w:rPr>
      <w:sz w:val="24"/>
    </w:rPr>
  </w:style>
  <w:style w:type="character" w:customStyle="1" w:styleId="VerfasserZchnZchn">
    <w:name w:val="Verfasser Zchn Zchn"/>
    <w:basedOn w:val="Absatz-Standardschriftart"/>
    <w:link w:val="Verfasser"/>
    <w:rsid w:val="00096438"/>
    <w:rPr>
      <w:rFonts w:ascii="TheSans B4 SemiLight" w:hAnsi="TheSans B4 SemiLight"/>
      <w:sz w:val="24"/>
      <w:szCs w:val="24"/>
      <w:lang w:val="de-DE" w:eastAsia="de-DE" w:bidi="ar-SA"/>
    </w:rPr>
  </w:style>
  <w:style w:type="paragraph" w:styleId="Verzeichnis1">
    <w:name w:val="toc 1"/>
    <w:basedOn w:val="Standard"/>
    <w:next w:val="Standard"/>
    <w:autoRedefine/>
    <w:uiPriority w:val="39"/>
    <w:rsid w:val="00230010"/>
    <w:pPr>
      <w:tabs>
        <w:tab w:val="left" w:pos="420"/>
        <w:tab w:val="right" w:leader="dot" w:pos="8210"/>
      </w:tabs>
      <w:spacing w:line="264" w:lineRule="auto"/>
      <w:ind w:left="420" w:hanging="420"/>
      <w:contextualSpacing/>
    </w:pPr>
    <w:rPr>
      <w:noProof/>
    </w:rPr>
  </w:style>
  <w:style w:type="paragraph" w:styleId="Verzeichnis2">
    <w:name w:val="toc 2"/>
    <w:basedOn w:val="Standard"/>
    <w:next w:val="Standard"/>
    <w:autoRedefine/>
    <w:uiPriority w:val="39"/>
    <w:rsid w:val="00C907C4"/>
    <w:pPr>
      <w:tabs>
        <w:tab w:val="left" w:pos="880"/>
        <w:tab w:val="right" w:leader="dot" w:pos="8210"/>
      </w:tabs>
      <w:spacing w:line="276" w:lineRule="auto"/>
      <w:ind w:left="856" w:right="170" w:hanging="646"/>
      <w:contextualSpacing/>
    </w:pPr>
  </w:style>
  <w:style w:type="paragraph" w:styleId="Verzeichnis3">
    <w:name w:val="toc 3"/>
    <w:basedOn w:val="Standard"/>
    <w:next w:val="Standard"/>
    <w:autoRedefine/>
    <w:uiPriority w:val="39"/>
    <w:rsid w:val="00C907C4"/>
    <w:pPr>
      <w:tabs>
        <w:tab w:val="left" w:pos="1100"/>
        <w:tab w:val="right" w:leader="dot" w:pos="8210"/>
      </w:tabs>
      <w:spacing w:line="276" w:lineRule="auto"/>
      <w:ind w:left="1066" w:hanging="646"/>
      <w:contextualSpacing/>
    </w:pPr>
  </w:style>
  <w:style w:type="paragraph" w:customStyle="1" w:styleId="Abbildung">
    <w:name w:val="Abbildung"/>
    <w:basedOn w:val="Standard"/>
    <w:rsid w:val="00A46081"/>
    <w:pPr>
      <w:spacing w:before="280"/>
      <w:ind w:left="284"/>
    </w:pPr>
  </w:style>
  <w:style w:type="paragraph" w:customStyle="1" w:styleId="Berichtstitelklein">
    <w:name w:val="Berichtstitel klein"/>
    <w:basedOn w:val="Berichtstitel"/>
    <w:rsid w:val="0035638D"/>
    <w:rPr>
      <w:sz w:val="28"/>
    </w:rPr>
  </w:style>
  <w:style w:type="paragraph" w:customStyle="1" w:styleId="Bildunterschrift">
    <w:name w:val="Bildunterschrift"/>
    <w:basedOn w:val="Standard"/>
    <w:rsid w:val="00DB158B"/>
    <w:pPr>
      <w:spacing w:after="240"/>
      <w:ind w:left="340"/>
    </w:pPr>
    <w:rPr>
      <w:sz w:val="18"/>
      <w:szCs w:val="20"/>
    </w:rPr>
  </w:style>
  <w:style w:type="character" w:styleId="Funotenzeichen">
    <w:name w:val="footnote reference"/>
    <w:basedOn w:val="Absatz-Standardschriftart"/>
    <w:uiPriority w:val="99"/>
    <w:semiHidden/>
    <w:rsid w:val="0035638D"/>
    <w:rPr>
      <w:rFonts w:ascii="TheSans B4 SemiLight" w:hAnsi="TheSans B4 SemiLight"/>
      <w:color w:val="auto"/>
      <w:sz w:val="18"/>
      <w:vertAlign w:val="superscript"/>
    </w:rPr>
  </w:style>
  <w:style w:type="paragraph" w:styleId="Sprechblasentext">
    <w:name w:val="Balloon Text"/>
    <w:basedOn w:val="Standard"/>
    <w:link w:val="SprechblasentextZchn"/>
    <w:semiHidden/>
    <w:unhideWhenUsed/>
    <w:rsid w:val="00AB40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AB406F"/>
    <w:rPr>
      <w:rFonts w:ascii="Segoe UI" w:hAnsi="Segoe UI" w:cs="Segoe UI"/>
      <w:sz w:val="18"/>
      <w:szCs w:val="18"/>
    </w:rPr>
  </w:style>
  <w:style w:type="paragraph" w:styleId="Titel">
    <w:name w:val="Title"/>
    <w:basedOn w:val="Berichtstitel"/>
    <w:next w:val="Standard"/>
    <w:link w:val="TitelZchn"/>
    <w:qFormat/>
    <w:rsid w:val="00270A7C"/>
    <w:rPr>
      <w:rFonts w:asciiTheme="minorHAnsi" w:hAnsiTheme="minorHAnsi" w:cstheme="minorHAnsi"/>
      <w:b/>
      <w:bCs/>
      <w:sz w:val="56"/>
      <w:szCs w:val="56"/>
    </w:rPr>
  </w:style>
  <w:style w:type="character" w:customStyle="1" w:styleId="TitelZchn">
    <w:name w:val="Titel Zchn"/>
    <w:basedOn w:val="Absatz-Standardschriftart"/>
    <w:link w:val="Titel"/>
    <w:rsid w:val="00270A7C"/>
    <w:rPr>
      <w:rFonts w:asciiTheme="minorHAnsi" w:hAnsiTheme="minorHAnsi" w:cstheme="minorHAnsi"/>
      <w:b/>
      <w:bCs/>
      <w:sz w:val="56"/>
      <w:szCs w:val="56"/>
    </w:rPr>
  </w:style>
  <w:style w:type="paragraph" w:customStyle="1" w:styleId="KEAAufzhlung">
    <w:name w:val="KEA_Aufzählung"/>
    <w:basedOn w:val="Aufzhlung"/>
    <w:link w:val="KEAAufzhlungZchn"/>
    <w:qFormat/>
    <w:rsid w:val="001E0D66"/>
    <w:pPr>
      <w:spacing w:before="60" w:after="60" w:line="276" w:lineRule="auto"/>
      <w:contextualSpacing/>
    </w:pPr>
  </w:style>
  <w:style w:type="character" w:customStyle="1" w:styleId="berschrift2Zchn">
    <w:name w:val="Überschrift 2 Zchn"/>
    <w:basedOn w:val="Absatz-Standardschriftart"/>
    <w:link w:val="berschrift2"/>
    <w:rsid w:val="006D4D18"/>
    <w:rPr>
      <w:rFonts w:cs="Arial"/>
      <w:b/>
      <w:bCs/>
      <w:iCs/>
      <w:sz w:val="24"/>
      <w:szCs w:val="28"/>
    </w:rPr>
  </w:style>
  <w:style w:type="character" w:customStyle="1" w:styleId="berschrift3Zchn">
    <w:name w:val="Überschrift 3 Zchn"/>
    <w:basedOn w:val="Absatz-Standardschriftart"/>
    <w:link w:val="berschrift3"/>
    <w:rsid w:val="009D2A7B"/>
    <w:rPr>
      <w:rFonts w:cs="Arial"/>
      <w:b/>
      <w:bCs/>
      <w:szCs w:val="26"/>
    </w:rPr>
  </w:style>
  <w:style w:type="character" w:customStyle="1" w:styleId="berschrift4Zchn">
    <w:name w:val="Überschrift 4 Zchn"/>
    <w:basedOn w:val="Absatz-Standardschriftart"/>
    <w:link w:val="berschrift4"/>
    <w:rsid w:val="006D4D18"/>
    <w:rPr>
      <w:rFonts w:asciiTheme="minorHAnsi" w:hAnsiTheme="minorHAnsi"/>
      <w:bCs/>
      <w:szCs w:val="28"/>
    </w:rPr>
  </w:style>
  <w:style w:type="character" w:customStyle="1" w:styleId="berschrift5Zchn">
    <w:name w:val="Überschrift 5 Zchn"/>
    <w:basedOn w:val="Absatz-Standardschriftart"/>
    <w:link w:val="berschrift5"/>
    <w:rsid w:val="006D4D18"/>
    <w:rPr>
      <w:b/>
      <w:bCs/>
      <w:i/>
      <w:iCs/>
      <w:sz w:val="26"/>
      <w:szCs w:val="26"/>
    </w:rPr>
  </w:style>
  <w:style w:type="paragraph" w:styleId="Listenabsatz">
    <w:name w:val="List Paragraph"/>
    <w:basedOn w:val="Standard"/>
    <w:uiPriority w:val="34"/>
    <w:qFormat/>
    <w:rsid w:val="006D4D18"/>
    <w:pPr>
      <w:spacing w:before="60" w:after="60" w:line="259" w:lineRule="auto"/>
      <w:ind w:left="720"/>
      <w:contextualSpacing/>
      <w:jc w:val="both"/>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6D4D18"/>
    <w:rPr>
      <w:sz w:val="16"/>
    </w:rPr>
  </w:style>
  <w:style w:type="character" w:styleId="Hyperlink">
    <w:name w:val="Hyperlink"/>
    <w:basedOn w:val="Absatz-Standardschriftart"/>
    <w:uiPriority w:val="99"/>
    <w:unhideWhenUsed/>
    <w:rsid w:val="006D4D18"/>
    <w:rPr>
      <w:color w:val="0563C1" w:themeColor="hyperlink"/>
      <w:u w:val="single"/>
    </w:rPr>
  </w:style>
  <w:style w:type="character" w:styleId="NichtaufgelsteErwhnung">
    <w:name w:val="Unresolved Mention"/>
    <w:basedOn w:val="Absatz-Standardschriftart"/>
    <w:uiPriority w:val="99"/>
    <w:semiHidden/>
    <w:unhideWhenUsed/>
    <w:rsid w:val="006D4D18"/>
    <w:rPr>
      <w:color w:val="605E5C"/>
      <w:shd w:val="clear" w:color="auto" w:fill="E1DFDD"/>
    </w:rPr>
  </w:style>
  <w:style w:type="character" w:customStyle="1" w:styleId="KEAAufzhlungZchn">
    <w:name w:val="KEA_Aufzählung Zchn"/>
    <w:basedOn w:val="Absatz-Standardschriftart"/>
    <w:link w:val="KEAAufzhlung"/>
    <w:rsid w:val="001E0D66"/>
  </w:style>
  <w:style w:type="character" w:customStyle="1" w:styleId="FunotentextZchn">
    <w:name w:val="Fußnotentext Zchn"/>
    <w:basedOn w:val="Absatz-Standardschriftart"/>
    <w:link w:val="Funotentext"/>
    <w:uiPriority w:val="99"/>
    <w:semiHidden/>
    <w:rsid w:val="006D4D18"/>
    <w:rPr>
      <w:sz w:val="18"/>
      <w:szCs w:val="20"/>
    </w:rPr>
  </w:style>
  <w:style w:type="paragraph" w:styleId="berarbeitung">
    <w:name w:val="Revision"/>
    <w:hidden/>
    <w:uiPriority w:val="99"/>
    <w:semiHidden/>
    <w:rsid w:val="006D4D18"/>
    <w:rPr>
      <w:rFonts w:asciiTheme="minorHAnsi" w:eastAsiaTheme="minorHAnsi" w:hAnsiTheme="minorHAnsi" w:cstheme="minorBidi"/>
      <w:lang w:eastAsia="en-US"/>
    </w:rPr>
  </w:style>
  <w:style w:type="character" w:styleId="Kommentarzeichen">
    <w:name w:val="annotation reference"/>
    <w:basedOn w:val="Absatz-Standardschriftart"/>
    <w:uiPriority w:val="99"/>
    <w:semiHidden/>
    <w:unhideWhenUsed/>
    <w:rsid w:val="006D4D18"/>
    <w:rPr>
      <w:sz w:val="16"/>
      <w:szCs w:val="16"/>
    </w:rPr>
  </w:style>
  <w:style w:type="paragraph" w:styleId="Kommentartext">
    <w:name w:val="annotation text"/>
    <w:basedOn w:val="Standard"/>
    <w:link w:val="KommentartextZchn"/>
    <w:uiPriority w:val="99"/>
    <w:unhideWhenUsed/>
    <w:rsid w:val="006D4D18"/>
    <w:pPr>
      <w:spacing w:before="60" w:after="60" w:line="240" w:lineRule="auto"/>
      <w:jc w:val="both"/>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6D4D18"/>
    <w:rPr>
      <w:rFonts w:asciiTheme="minorHAnsi" w:eastAsiaTheme="minorHAnsi" w:hAnsiTheme="minorHAnsi" w:cstheme="minorBidi"/>
      <w:sz w:val="20"/>
      <w:szCs w:val="20"/>
      <w:lang w:eastAsia="en-US"/>
    </w:rPr>
  </w:style>
  <w:style w:type="paragraph" w:styleId="Kommentarthema">
    <w:name w:val="annotation subject"/>
    <w:basedOn w:val="Kommentartext"/>
    <w:next w:val="Kommentartext"/>
    <w:link w:val="KommentarthemaZchn"/>
    <w:uiPriority w:val="99"/>
    <w:semiHidden/>
    <w:unhideWhenUsed/>
    <w:rsid w:val="006D4D18"/>
    <w:rPr>
      <w:b/>
      <w:bCs/>
    </w:rPr>
  </w:style>
  <w:style w:type="character" w:customStyle="1" w:styleId="KommentarthemaZchn">
    <w:name w:val="Kommentarthema Zchn"/>
    <w:basedOn w:val="KommentartextZchn"/>
    <w:link w:val="Kommentarthema"/>
    <w:uiPriority w:val="99"/>
    <w:semiHidden/>
    <w:rsid w:val="006D4D18"/>
    <w:rPr>
      <w:rFonts w:asciiTheme="minorHAnsi" w:eastAsiaTheme="minorHAnsi" w:hAnsiTheme="minorHAnsi" w:cstheme="minorBidi"/>
      <w:b/>
      <w:bCs/>
      <w:sz w:val="20"/>
      <w:szCs w:val="20"/>
      <w:lang w:eastAsia="en-US"/>
    </w:rPr>
  </w:style>
  <w:style w:type="character" w:customStyle="1" w:styleId="cf01">
    <w:name w:val="cf01"/>
    <w:basedOn w:val="Absatz-Standardschriftart"/>
    <w:rsid w:val="009C4EDE"/>
    <w:rPr>
      <w:rFonts w:ascii="Segoe UI" w:hAnsi="Segoe UI" w:cs="Segoe UI" w:hint="default"/>
      <w:sz w:val="18"/>
      <w:szCs w:val="18"/>
    </w:rPr>
  </w:style>
  <w:style w:type="character" w:styleId="Hervorhebung">
    <w:name w:val="Emphasis"/>
    <w:basedOn w:val="Absatz-Standardschriftart"/>
    <w:uiPriority w:val="20"/>
    <w:qFormat/>
    <w:rsid w:val="00491F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mwsb.bund.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ser\OneDrive%20-%20kea-bw.de\Dokumente\Benutzerdefinierte%20Office-Vorlagen\Vorlage_Bericht_KEA-BW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03A9D-5EBE-4AA4-A9EC-3B606B00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Vorlage_Bericht_KEA-BW_2020.dotx</Template>
  <TotalTime>0</TotalTime>
  <Pages>23</Pages>
  <Words>4980</Words>
  <Characters>44201</Characters>
  <Application>Microsoft Office Word</Application>
  <DocSecurity>0</DocSecurity>
  <Lines>368</Lines>
  <Paragraphs>98</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49083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Kaiser, Christian [KEA-BW]</dc:creator>
  <cp:lastModifiedBy>Kaiser, Christian [KEA-BW]</cp:lastModifiedBy>
  <cp:revision>12</cp:revision>
  <cp:lastPrinted>2006-11-17T15:09:00Z</cp:lastPrinted>
  <dcterms:created xsi:type="dcterms:W3CDTF">2023-10-25T13:21:00Z</dcterms:created>
  <dcterms:modified xsi:type="dcterms:W3CDTF">2024-01-26T16:22:00Z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9deb43-4acb-4b52-9f60-4fbbc307a3db_Enabled">
    <vt:lpwstr>true</vt:lpwstr>
  </property>
  <property fmtid="{D5CDD505-2E9C-101B-9397-08002B2CF9AE}" pid="3" name="MSIP_Label_b69deb43-4acb-4b52-9f60-4fbbc307a3db_SetDate">
    <vt:lpwstr>2023-05-10T14:22:15Z</vt:lpwstr>
  </property>
  <property fmtid="{D5CDD505-2E9C-101B-9397-08002B2CF9AE}" pid="4" name="MSIP_Label_b69deb43-4acb-4b52-9f60-4fbbc307a3db_Method">
    <vt:lpwstr>Standard</vt:lpwstr>
  </property>
  <property fmtid="{D5CDD505-2E9C-101B-9397-08002B2CF9AE}" pid="5" name="MSIP_Label_b69deb43-4acb-4b52-9f60-4fbbc307a3db_Name">
    <vt:lpwstr>Public</vt:lpwstr>
  </property>
  <property fmtid="{D5CDD505-2E9C-101B-9397-08002B2CF9AE}" pid="6" name="MSIP_Label_b69deb43-4acb-4b52-9f60-4fbbc307a3db_SiteId">
    <vt:lpwstr>faad63e0-cb31-4cc2-815c-64e8226a22a3</vt:lpwstr>
  </property>
  <property fmtid="{D5CDD505-2E9C-101B-9397-08002B2CF9AE}" pid="7" name="MSIP_Label_b69deb43-4acb-4b52-9f60-4fbbc307a3db_ActionId">
    <vt:lpwstr>822270ca-564b-4aeb-9421-14aa44e0cecc</vt:lpwstr>
  </property>
  <property fmtid="{D5CDD505-2E9C-101B-9397-08002B2CF9AE}" pid="8" name="MSIP_Label_b69deb43-4acb-4b52-9f60-4fbbc307a3db_ContentBits">
    <vt:lpwstr>0</vt:lpwstr>
  </property>
</Properties>
</file>